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F76" w:rsidRDefault="00F70F76">
      <w:pPr>
        <w:bidi w:val="0"/>
        <w:ind w:left="170" w:right="170" w:firstLine="170"/>
        <w:rPr>
          <w:rFonts w:ascii="Traditional Arabic" w:hAnsi="Traditional Arabic" w:cs="Traditional Arabic"/>
          <w:sz w:val="34"/>
          <w:szCs w:val="34"/>
          <w:rtl/>
          <w:lang w:bidi="ar-EG"/>
        </w:rPr>
      </w:pPr>
      <w:r w:rsidRPr="00F70F76">
        <w:rPr>
          <w:rFonts w:ascii="Traditional Arabic" w:hAnsi="Traditional Arabic" w:cs="Traditional Arabic"/>
          <w:noProof/>
          <w:sz w:val="34"/>
          <w:szCs w:val="34"/>
          <w:rtl/>
        </w:rPr>
        <w:drawing>
          <wp:anchor distT="0" distB="0" distL="114300" distR="114300" simplePos="0" relativeHeight="251658752" behindDoc="1" locked="0" layoutInCell="1" allowOverlap="1">
            <wp:simplePos x="0" y="0"/>
            <wp:positionH relativeFrom="page">
              <wp:align>left</wp:align>
            </wp:positionH>
            <wp:positionV relativeFrom="paragraph">
              <wp:posOffset>-720134</wp:posOffset>
            </wp:positionV>
            <wp:extent cx="7553325" cy="10658475"/>
            <wp:effectExtent l="0" t="0" r="9525" b="9525"/>
            <wp:wrapNone/>
            <wp:docPr id="1" name="صورة 1" descr="C:\Users\fars\Desktop\ر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s\Desktop\رؤ.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sz w:val="34"/>
          <w:szCs w:val="34"/>
          <w:rtl/>
          <w:lang w:bidi="ar-EG"/>
        </w:rPr>
        <w:br w:type="page"/>
      </w:r>
    </w:p>
    <w:p w:rsidR="00FE5CAA" w:rsidRDefault="00FE5CAA">
      <w:pPr>
        <w:bidi w:val="0"/>
        <w:ind w:left="170" w:right="170" w:firstLine="170"/>
        <w:rPr>
          <w:rFonts w:ascii="Traditional Arabic" w:hAnsi="Traditional Arabic" w:cs="Traditional Arabic"/>
          <w:sz w:val="34"/>
          <w:szCs w:val="34"/>
          <w:lang w:bidi="ar-EG"/>
        </w:rPr>
      </w:pPr>
      <w:r>
        <w:rPr>
          <w:rFonts w:cs="Traditional Arabic"/>
          <w:noProof/>
          <w:sz w:val="36"/>
          <w:szCs w:val="36"/>
        </w:rPr>
        <w:lastRenderedPageBreak/>
        <w:drawing>
          <wp:anchor distT="0" distB="0" distL="114300" distR="114300" simplePos="0" relativeHeight="251659264" behindDoc="1" locked="0" layoutInCell="1" allowOverlap="1" wp14:anchorId="2DDF52B6" wp14:editId="6B74CAEF">
            <wp:simplePos x="0" y="0"/>
            <wp:positionH relativeFrom="page">
              <wp:align>left</wp:align>
            </wp:positionH>
            <wp:positionV relativeFrom="paragraph">
              <wp:posOffset>-725499</wp:posOffset>
            </wp:positionV>
            <wp:extent cx="7525385" cy="10657205"/>
            <wp:effectExtent l="0" t="0" r="0" b="0"/>
            <wp:wrapNone/>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4"/>
          <w:szCs w:val="34"/>
          <w:lang w:bidi="ar-EG"/>
        </w:rPr>
        <w:br w:type="page"/>
      </w:r>
    </w:p>
    <w:p w:rsidR="00ED5250" w:rsidRPr="009B0A7D" w:rsidRDefault="00ED5250" w:rsidP="00F70F76">
      <w:pPr>
        <w:tabs>
          <w:tab w:val="right" w:pos="9496"/>
          <w:tab w:val="right" w:pos="9638"/>
        </w:tabs>
        <w:jc w:val="both"/>
        <w:rPr>
          <w:rFonts w:ascii="Traditional Arabic" w:hAnsi="Traditional Arabic" w:cs="Traditional Arabic"/>
          <w:sz w:val="34"/>
          <w:szCs w:val="34"/>
          <w:rtl/>
          <w:lang w:bidi="ar-EG"/>
        </w:rPr>
      </w:pPr>
    </w:p>
    <w:p w:rsidR="004E38AB" w:rsidRDefault="00ED5250" w:rsidP="00F70F76">
      <w:pPr>
        <w:bidi w:val="0"/>
        <w:jc w:val="center"/>
        <w:rPr>
          <w:rFonts w:ascii="Traditional Arabic" w:hAnsi="Traditional Arabic" w:cs="Traditional Arabic"/>
          <w:b/>
          <w:bCs/>
          <w:sz w:val="34"/>
          <w:szCs w:val="34"/>
          <w:rtl/>
          <w:lang w:bidi="ar-EG"/>
        </w:rPr>
      </w:pPr>
      <w:r w:rsidRPr="009B0A7D">
        <w:rPr>
          <w:rFonts w:ascii="Traditional Arabic" w:hAnsi="Traditional Arabic" w:cs="Traditional Arabic" w:hint="cs"/>
          <w:b/>
          <w:bCs/>
          <w:sz w:val="34"/>
          <w:szCs w:val="34"/>
          <w:rtl/>
          <w:lang w:bidi="ar-DZ"/>
        </w:rPr>
        <w:t>الدور القيمي للحوار الأسري</w:t>
      </w:r>
    </w:p>
    <w:p w:rsidR="00ED5250" w:rsidRPr="009B0A7D" w:rsidRDefault="00ED5250" w:rsidP="00F70F76">
      <w:pPr>
        <w:tabs>
          <w:tab w:val="right" w:pos="3260"/>
          <w:tab w:val="right" w:pos="9496"/>
          <w:tab w:val="right" w:pos="9638"/>
        </w:tabs>
        <w:jc w:val="center"/>
        <w:rPr>
          <w:rFonts w:ascii="Traditional Arabic" w:hAnsi="Traditional Arabic" w:cs="Traditional Arabic"/>
          <w:b/>
          <w:bCs/>
          <w:sz w:val="34"/>
          <w:szCs w:val="34"/>
          <w:rtl/>
          <w:lang w:bidi="ar-DZ"/>
        </w:rPr>
      </w:pPr>
      <w:r w:rsidRPr="009B0A7D">
        <w:rPr>
          <w:rFonts w:ascii="Traditional Arabic" w:hAnsi="Traditional Arabic" w:cs="Traditional Arabic" w:hint="cs"/>
          <w:b/>
          <w:bCs/>
          <w:sz w:val="34"/>
          <w:szCs w:val="34"/>
          <w:rtl/>
          <w:lang w:bidi="ar-DZ"/>
        </w:rPr>
        <w:t>في ظلّ</w:t>
      </w:r>
      <w:r w:rsidR="004E38AB">
        <w:rPr>
          <w:rFonts w:ascii="Traditional Arabic" w:hAnsi="Traditional Arabic" w:cs="Traditional Arabic" w:hint="cs"/>
          <w:b/>
          <w:bCs/>
          <w:sz w:val="34"/>
          <w:szCs w:val="34"/>
          <w:rtl/>
          <w:lang w:bidi="ar-DZ"/>
        </w:rPr>
        <w:t>ِ</w:t>
      </w:r>
      <w:r w:rsidRPr="009B0A7D">
        <w:rPr>
          <w:rFonts w:ascii="Traditional Arabic" w:hAnsi="Traditional Arabic" w:cs="Traditional Arabic" w:hint="cs"/>
          <w:b/>
          <w:bCs/>
          <w:sz w:val="34"/>
          <w:szCs w:val="34"/>
          <w:rtl/>
          <w:lang w:bidi="ar-DZ"/>
        </w:rPr>
        <w:t xml:space="preserve"> مخاطر الاتصال الافتراضي المعولم</w:t>
      </w:r>
    </w:p>
    <w:p w:rsidR="00ED5250" w:rsidRPr="009B0A7D" w:rsidRDefault="00ED5250" w:rsidP="00F70F76">
      <w:pPr>
        <w:tabs>
          <w:tab w:val="right" w:pos="3260"/>
          <w:tab w:val="right" w:pos="9496"/>
          <w:tab w:val="right" w:pos="9638"/>
        </w:tabs>
        <w:jc w:val="center"/>
        <w:rPr>
          <w:rFonts w:ascii="Traditional Arabic" w:hAnsi="Traditional Arabic" w:cs="Traditional Arabic"/>
          <w:b/>
          <w:bCs/>
          <w:sz w:val="34"/>
          <w:szCs w:val="34"/>
          <w:rtl/>
          <w:lang w:bidi="ar-DZ"/>
        </w:rPr>
      </w:pPr>
      <w:r w:rsidRPr="009B0A7D">
        <w:rPr>
          <w:rFonts w:ascii="Traditional Arabic" w:hAnsi="Traditional Arabic" w:cs="Traditional Arabic" w:hint="cs"/>
          <w:b/>
          <w:bCs/>
          <w:sz w:val="34"/>
          <w:szCs w:val="34"/>
          <w:rtl/>
          <w:lang w:bidi="ar-DZ"/>
        </w:rPr>
        <w:t>على ضوء القرآن الكريم</w:t>
      </w:r>
    </w:p>
    <w:p w:rsidR="00415C10" w:rsidRPr="009B0A7D" w:rsidRDefault="00415C10" w:rsidP="00F70F76">
      <w:pPr>
        <w:bidi w:val="0"/>
        <w:rPr>
          <w:rFonts w:ascii="Traditional Arabic" w:hAnsi="Traditional Arabic" w:cs="Traditional Arabic"/>
          <w:b/>
          <w:bCs/>
          <w:sz w:val="34"/>
          <w:szCs w:val="34"/>
          <w:rtl/>
          <w:lang w:bidi="ar-DZ"/>
        </w:rPr>
      </w:pPr>
    </w:p>
    <w:p w:rsidR="00DA1B09" w:rsidRPr="009B0A7D" w:rsidRDefault="0022657E" w:rsidP="00F70F76">
      <w:pPr>
        <w:pStyle w:val="2"/>
        <w:rPr>
          <w:rtl/>
          <w:lang w:bidi="ar-DZ"/>
        </w:rPr>
      </w:pPr>
      <w:bookmarkStart w:id="0" w:name="_Toc471257338"/>
      <w:r w:rsidRPr="009B0A7D">
        <w:rPr>
          <w:rtl/>
          <w:lang w:bidi="ar-DZ"/>
        </w:rPr>
        <w:t>م</w:t>
      </w:r>
      <w:r w:rsidR="00DA1B09" w:rsidRPr="009B0A7D">
        <w:rPr>
          <w:rtl/>
          <w:lang w:bidi="ar-DZ"/>
        </w:rPr>
        <w:t>قدمة:</w:t>
      </w:r>
      <w:bookmarkEnd w:id="0"/>
    </w:p>
    <w:p w:rsidR="00D77B5B" w:rsidRPr="009B0A7D" w:rsidRDefault="00DA1B09" w:rsidP="00F70F76">
      <w:pPr>
        <w:tabs>
          <w:tab w:val="right" w:pos="9496"/>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الأسرة </w:t>
      </w:r>
      <w:r w:rsidR="00D77B5B" w:rsidRPr="009B0A7D">
        <w:rPr>
          <w:rFonts w:ascii="Traditional Arabic" w:hAnsi="Traditional Arabic" w:cs="Traditional Arabic"/>
          <w:sz w:val="34"/>
          <w:szCs w:val="34"/>
          <w:rtl/>
          <w:lang w:bidi="ar-DZ"/>
        </w:rPr>
        <w:t xml:space="preserve">هي </w:t>
      </w:r>
      <w:r w:rsidRPr="009B0A7D">
        <w:rPr>
          <w:rFonts w:ascii="Traditional Arabic" w:hAnsi="Traditional Arabic" w:cs="Traditional Arabic"/>
          <w:sz w:val="34"/>
          <w:szCs w:val="34"/>
          <w:rtl/>
          <w:lang w:bidi="ar-DZ"/>
        </w:rPr>
        <w:t xml:space="preserve">المنبت الأصيل الذي جعله الله تعالى نواة لنشأة المجتمعات، حتى أن صلاح </w:t>
      </w:r>
      <w:r w:rsidR="00F31A81" w:rsidRPr="009B0A7D">
        <w:rPr>
          <w:rFonts w:ascii="Traditional Arabic" w:hAnsi="Traditional Arabic" w:cs="Traditional Arabic"/>
          <w:sz w:val="34"/>
          <w:szCs w:val="34"/>
          <w:rtl/>
          <w:lang w:bidi="ar-DZ"/>
        </w:rPr>
        <w:t>الأسر</w:t>
      </w:r>
      <w:r w:rsidR="000463D5" w:rsidRPr="009B0A7D">
        <w:rPr>
          <w:rFonts w:ascii="Traditional Arabic" w:hAnsi="Traditional Arabic" w:cs="Traditional Arabic"/>
          <w:sz w:val="34"/>
          <w:szCs w:val="34"/>
          <w:rtl/>
          <w:lang w:bidi="ar-DZ"/>
        </w:rPr>
        <w:t>ة مئن</w:t>
      </w:r>
      <w:r w:rsidR="001A5E25" w:rsidRPr="009B0A7D">
        <w:rPr>
          <w:rFonts w:ascii="Traditional Arabic" w:hAnsi="Traditional Arabic" w:cs="Traditional Arabic"/>
          <w:sz w:val="34"/>
          <w:szCs w:val="34"/>
          <w:rtl/>
          <w:lang w:bidi="ar-DZ"/>
        </w:rPr>
        <w:t>ّ</w:t>
      </w:r>
      <w:r w:rsidR="00D60F50">
        <w:rPr>
          <w:rFonts w:ascii="Traditional Arabic" w:hAnsi="Traditional Arabic" w:cs="Traditional Arabic" w:hint="cs"/>
          <w:sz w:val="34"/>
          <w:szCs w:val="34"/>
          <w:rtl/>
          <w:lang w:bidi="ar-DZ"/>
        </w:rPr>
        <w:t>َ</w:t>
      </w:r>
      <w:r w:rsidR="000463D5" w:rsidRPr="009B0A7D">
        <w:rPr>
          <w:rFonts w:ascii="Traditional Arabic" w:hAnsi="Traditional Arabic" w:cs="Traditional Arabic"/>
          <w:sz w:val="34"/>
          <w:szCs w:val="34"/>
          <w:rtl/>
          <w:lang w:bidi="ar-DZ"/>
        </w:rPr>
        <w:t xml:space="preserve">ة صحية </w:t>
      </w:r>
      <w:r w:rsidR="00516CD6" w:rsidRPr="009B0A7D">
        <w:rPr>
          <w:rFonts w:ascii="Traditional Arabic" w:hAnsi="Traditional Arabic" w:cs="Traditional Arabic"/>
          <w:sz w:val="34"/>
          <w:szCs w:val="34"/>
          <w:rtl/>
          <w:lang w:bidi="ar-DZ"/>
        </w:rPr>
        <w:t>ومؤشّ</w:t>
      </w:r>
      <w:r w:rsidR="00D60F50">
        <w:rPr>
          <w:rFonts w:ascii="Traditional Arabic" w:hAnsi="Traditional Arabic" w:cs="Traditional Arabic" w:hint="cs"/>
          <w:sz w:val="34"/>
          <w:szCs w:val="34"/>
          <w:rtl/>
          <w:lang w:bidi="ar-DZ"/>
        </w:rPr>
        <w:t>ِ</w:t>
      </w:r>
      <w:r w:rsidR="00516CD6" w:rsidRPr="009B0A7D">
        <w:rPr>
          <w:rFonts w:ascii="Traditional Arabic" w:hAnsi="Traditional Arabic" w:cs="Traditional Arabic"/>
          <w:sz w:val="34"/>
          <w:szCs w:val="34"/>
          <w:rtl/>
          <w:lang w:bidi="ar-DZ"/>
        </w:rPr>
        <w:t xml:space="preserve">ر </w:t>
      </w:r>
      <w:r w:rsidR="003276F9" w:rsidRPr="009B0A7D">
        <w:rPr>
          <w:rFonts w:ascii="Traditional Arabic" w:hAnsi="Traditional Arabic" w:cs="Traditional Arabic"/>
          <w:sz w:val="34"/>
          <w:szCs w:val="34"/>
          <w:rtl/>
          <w:lang w:bidi="ar-DZ"/>
        </w:rPr>
        <w:t xml:space="preserve">إيجابي </w:t>
      </w:r>
      <w:r w:rsidR="000463D5" w:rsidRPr="009B0A7D">
        <w:rPr>
          <w:rFonts w:ascii="Traditional Arabic" w:hAnsi="Traditional Arabic" w:cs="Traditional Arabic"/>
          <w:sz w:val="34"/>
          <w:szCs w:val="34"/>
          <w:rtl/>
          <w:lang w:bidi="ar-DZ"/>
        </w:rPr>
        <w:t xml:space="preserve">على صلاح </w:t>
      </w:r>
      <w:r w:rsidR="004E143D" w:rsidRPr="009B0A7D">
        <w:rPr>
          <w:rFonts w:ascii="Traditional Arabic" w:hAnsi="Traditional Arabic" w:cs="Traditional Arabic"/>
          <w:sz w:val="34"/>
          <w:szCs w:val="34"/>
          <w:rtl/>
          <w:lang w:bidi="ar-DZ"/>
        </w:rPr>
        <w:t>المجتمع</w:t>
      </w:r>
      <w:r w:rsidR="00F31A81" w:rsidRPr="009B0A7D">
        <w:rPr>
          <w:rFonts w:ascii="Traditional Arabic" w:hAnsi="Traditional Arabic" w:cs="Traditional Arabic"/>
          <w:sz w:val="34"/>
          <w:szCs w:val="34"/>
          <w:rtl/>
          <w:lang w:bidi="ar-DZ"/>
        </w:rPr>
        <w:t xml:space="preserve">؛ </w:t>
      </w:r>
      <w:r w:rsidR="000463D5" w:rsidRPr="009B0A7D">
        <w:rPr>
          <w:rFonts w:ascii="Traditional Arabic" w:hAnsi="Traditional Arabic" w:cs="Traditional Arabic"/>
          <w:sz w:val="34"/>
          <w:szCs w:val="34"/>
          <w:rtl/>
          <w:lang w:bidi="ar-DZ"/>
        </w:rPr>
        <w:t>فإن صلحت صلح المجتمع كله وإن فسدت فسد كله وخاب وخسر</w:t>
      </w:r>
      <w:r w:rsidR="00FA42E0" w:rsidRPr="009B0A7D">
        <w:rPr>
          <w:rFonts w:ascii="Traditional Arabic" w:hAnsi="Traditional Arabic" w:cs="Traditional Arabic"/>
          <w:sz w:val="34"/>
          <w:szCs w:val="34"/>
          <w:rtl/>
          <w:lang w:bidi="ar-DZ"/>
        </w:rPr>
        <w:t>؛</w:t>
      </w:r>
      <w:r w:rsidR="000463D5" w:rsidRPr="009B0A7D">
        <w:rPr>
          <w:rFonts w:ascii="Traditional Arabic" w:hAnsi="Traditional Arabic" w:cs="Traditional Arabic"/>
          <w:sz w:val="34"/>
          <w:szCs w:val="34"/>
          <w:rtl/>
          <w:lang w:bidi="ar-DZ"/>
        </w:rPr>
        <w:t xml:space="preserve"> </w:t>
      </w:r>
      <w:r w:rsidR="00FA42E0" w:rsidRPr="009B0A7D">
        <w:rPr>
          <w:rFonts w:ascii="Traditional Arabic" w:hAnsi="Traditional Arabic" w:cs="Traditional Arabic"/>
          <w:sz w:val="34"/>
          <w:szCs w:val="34"/>
          <w:rtl/>
          <w:lang w:bidi="ar-DZ"/>
        </w:rPr>
        <w:t xml:space="preserve">ولذلك كانت </w:t>
      </w:r>
      <w:r w:rsidR="00D77B5B" w:rsidRPr="009B0A7D">
        <w:rPr>
          <w:rFonts w:ascii="Traditional Arabic" w:hAnsi="Traditional Arabic" w:cs="Traditional Arabic"/>
          <w:sz w:val="34"/>
          <w:szCs w:val="34"/>
          <w:rtl/>
          <w:lang w:bidi="ar-DZ"/>
        </w:rPr>
        <w:t>رعاية الأسرة في الإسلام مقصد</w:t>
      </w:r>
      <w:r w:rsidR="00FA42E0" w:rsidRPr="009B0A7D">
        <w:rPr>
          <w:rFonts w:ascii="Traditional Arabic" w:hAnsi="Traditional Arabic" w:cs="Traditional Arabic"/>
          <w:sz w:val="34"/>
          <w:szCs w:val="34"/>
          <w:rtl/>
          <w:lang w:bidi="ar-DZ"/>
        </w:rPr>
        <w:t>ا</w:t>
      </w:r>
      <w:r w:rsidR="00D77B5B" w:rsidRPr="009B0A7D">
        <w:rPr>
          <w:rFonts w:ascii="Traditional Arabic" w:hAnsi="Traditional Arabic" w:cs="Traditional Arabic"/>
          <w:sz w:val="34"/>
          <w:szCs w:val="34"/>
          <w:rtl/>
          <w:lang w:bidi="ar-DZ"/>
        </w:rPr>
        <w:t xml:space="preserve"> شرعي</w:t>
      </w:r>
      <w:r w:rsidR="00FA42E0" w:rsidRPr="009B0A7D">
        <w:rPr>
          <w:rFonts w:ascii="Traditional Arabic" w:hAnsi="Traditional Arabic" w:cs="Traditional Arabic"/>
          <w:sz w:val="34"/>
          <w:szCs w:val="34"/>
          <w:rtl/>
          <w:lang w:bidi="ar-DZ"/>
        </w:rPr>
        <w:t>ا</w:t>
      </w:r>
      <w:r w:rsidR="00D77B5B" w:rsidRPr="009B0A7D">
        <w:rPr>
          <w:rFonts w:ascii="Traditional Arabic" w:hAnsi="Traditional Arabic" w:cs="Traditional Arabic"/>
          <w:sz w:val="34"/>
          <w:szCs w:val="34"/>
          <w:rtl/>
          <w:lang w:bidi="ar-DZ"/>
        </w:rPr>
        <w:t xml:space="preserve"> مرعي</w:t>
      </w:r>
      <w:r w:rsidR="00FA42E0" w:rsidRPr="009B0A7D">
        <w:rPr>
          <w:rFonts w:ascii="Traditional Arabic" w:hAnsi="Traditional Arabic" w:cs="Traditional Arabic"/>
          <w:sz w:val="34"/>
          <w:szCs w:val="34"/>
          <w:rtl/>
          <w:lang w:bidi="ar-DZ"/>
        </w:rPr>
        <w:t>ا</w:t>
      </w:r>
      <w:r w:rsidR="00D77B5B" w:rsidRPr="009B0A7D">
        <w:rPr>
          <w:rFonts w:ascii="Traditional Arabic" w:hAnsi="Traditional Arabic" w:cs="Traditional Arabic"/>
          <w:sz w:val="34"/>
          <w:szCs w:val="34"/>
          <w:rtl/>
          <w:lang w:bidi="ar-DZ"/>
        </w:rPr>
        <w:t xml:space="preserve"> بنصوص القرآن الكريم فضلا عن نصوص السنة النبوية، فلقد اعتنى القرآن الكريم بالعلاقة الأسرية أيّما </w:t>
      </w:r>
      <w:r w:rsidR="00EF480A" w:rsidRPr="009B0A7D">
        <w:rPr>
          <w:rFonts w:ascii="Traditional Arabic" w:hAnsi="Traditional Arabic" w:cs="Traditional Arabic"/>
          <w:sz w:val="34"/>
          <w:szCs w:val="34"/>
          <w:rtl/>
          <w:lang w:bidi="ar-DZ"/>
        </w:rPr>
        <w:t>اعتناء</w:t>
      </w:r>
      <w:r w:rsidR="00F07283" w:rsidRPr="009B0A7D">
        <w:rPr>
          <w:rFonts w:ascii="Traditional Arabic" w:hAnsi="Traditional Arabic" w:cs="Traditional Arabic"/>
          <w:sz w:val="34"/>
          <w:szCs w:val="34"/>
          <w:rtl/>
          <w:lang w:bidi="ar-DZ"/>
        </w:rPr>
        <w:t>،</w:t>
      </w:r>
      <w:r w:rsidR="00D77B5B" w:rsidRPr="009B0A7D">
        <w:rPr>
          <w:rFonts w:ascii="Traditional Arabic" w:hAnsi="Traditional Arabic" w:cs="Traditional Arabic"/>
          <w:sz w:val="34"/>
          <w:szCs w:val="34"/>
          <w:rtl/>
          <w:lang w:bidi="ar-DZ"/>
        </w:rPr>
        <w:t xml:space="preserve"> واهتم لأمر ترقيتها وتعزيزها قيميا أيّما اهتمام، وحرص تمام الحرص على تلقين قيم التربية الصحيحة وتثبيتها لدى الأبناء، التي تدعم تماسك الأسرة وتضمن صمودها أمام غِيَرَ العصر وتحولاته.</w:t>
      </w:r>
    </w:p>
    <w:p w:rsidR="00915A58" w:rsidRPr="009B0A7D" w:rsidRDefault="00FA42E0"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وللقرآن الكريم منهج قيمي فريد في تلقين قيم التربية الصحيحة داخل الأسرة؛ من خلال هذا المنهج يُعطي القرآن الكريم </w:t>
      </w:r>
      <w:r w:rsidR="00A23BBF" w:rsidRPr="009B0A7D">
        <w:rPr>
          <w:rFonts w:ascii="Traditional Arabic" w:hAnsi="Traditional Arabic" w:cs="Traditional Arabic"/>
          <w:sz w:val="34"/>
          <w:szCs w:val="34"/>
          <w:rtl/>
          <w:lang w:bidi="ar-DZ"/>
        </w:rPr>
        <w:t xml:space="preserve">أساليب عديدة لإصلاح الأسرة </w:t>
      </w:r>
      <w:r w:rsidR="00290782" w:rsidRPr="009B0A7D">
        <w:rPr>
          <w:rFonts w:ascii="Traditional Arabic" w:hAnsi="Traditional Arabic" w:cs="Traditional Arabic"/>
          <w:sz w:val="34"/>
          <w:szCs w:val="34"/>
          <w:rtl/>
          <w:lang w:bidi="ar-DZ"/>
        </w:rPr>
        <w:t>والارتقاء</w:t>
      </w:r>
      <w:r w:rsidR="00A23BBF" w:rsidRPr="009B0A7D">
        <w:rPr>
          <w:rFonts w:ascii="Traditional Arabic" w:hAnsi="Traditional Arabic" w:cs="Traditional Arabic"/>
          <w:sz w:val="34"/>
          <w:szCs w:val="34"/>
          <w:rtl/>
          <w:lang w:bidi="ar-DZ"/>
        </w:rPr>
        <w:t xml:space="preserve"> بأدائها القيمي، و</w:t>
      </w:r>
      <w:r w:rsidR="00F93038" w:rsidRPr="009B0A7D">
        <w:rPr>
          <w:rFonts w:ascii="Traditional Arabic" w:hAnsi="Traditional Arabic" w:cs="Traditional Arabic"/>
          <w:sz w:val="34"/>
          <w:szCs w:val="34"/>
          <w:rtl/>
          <w:lang w:bidi="ar-DZ"/>
        </w:rPr>
        <w:t xml:space="preserve">يضع </w:t>
      </w:r>
      <w:r w:rsidRPr="009B0A7D">
        <w:rPr>
          <w:rFonts w:ascii="Traditional Arabic" w:hAnsi="Traditional Arabic" w:cs="Traditional Arabic"/>
          <w:sz w:val="34"/>
          <w:szCs w:val="34"/>
          <w:rtl/>
          <w:lang w:bidi="ar-DZ"/>
        </w:rPr>
        <w:t>طرائق قيمية عديدة ب</w:t>
      </w:r>
      <w:r w:rsidR="00C8415E" w:rsidRPr="009B0A7D">
        <w:rPr>
          <w:rFonts w:ascii="Traditional Arabic" w:hAnsi="Traditional Arabic" w:cs="Traditional Arabic"/>
          <w:sz w:val="34"/>
          <w:szCs w:val="34"/>
          <w:rtl/>
          <w:lang w:bidi="ar-DZ"/>
        </w:rPr>
        <w:t xml:space="preserve">دء بالتعريف بالقيم </w:t>
      </w:r>
      <w:r w:rsidR="00A27925" w:rsidRPr="009B0A7D">
        <w:rPr>
          <w:rFonts w:ascii="Traditional Arabic" w:hAnsi="Traditional Arabic" w:cs="Traditional Arabic"/>
          <w:sz w:val="34"/>
          <w:szCs w:val="34"/>
          <w:rtl/>
          <w:lang w:bidi="ar-DZ"/>
        </w:rPr>
        <w:t xml:space="preserve">نفسها </w:t>
      </w:r>
      <w:r w:rsidR="00C8415E" w:rsidRPr="009B0A7D">
        <w:rPr>
          <w:rFonts w:ascii="Traditional Arabic" w:hAnsi="Traditional Arabic" w:cs="Traditional Arabic"/>
          <w:sz w:val="34"/>
          <w:szCs w:val="34"/>
          <w:rtl/>
          <w:lang w:bidi="ar-DZ"/>
        </w:rPr>
        <w:t xml:space="preserve">التي يتعيّن على </w:t>
      </w:r>
      <w:r w:rsidRPr="009B0A7D">
        <w:rPr>
          <w:rFonts w:ascii="Traditional Arabic" w:hAnsi="Traditional Arabic" w:cs="Traditional Arabic"/>
          <w:sz w:val="34"/>
          <w:szCs w:val="34"/>
          <w:rtl/>
          <w:lang w:bidi="ar-DZ"/>
        </w:rPr>
        <w:t xml:space="preserve">الآباء معرفتها، وانتهاء بسبل تلقينها للأبناء وتثبيتها في روعهم حتى تنعقد عليها </w:t>
      </w:r>
      <w:r w:rsidR="00915A58" w:rsidRPr="009B0A7D">
        <w:rPr>
          <w:rFonts w:ascii="Traditional Arabic" w:hAnsi="Traditional Arabic" w:cs="Traditional Arabic"/>
          <w:sz w:val="34"/>
          <w:szCs w:val="34"/>
          <w:rtl/>
          <w:lang w:bidi="ar-DZ"/>
        </w:rPr>
        <w:t xml:space="preserve">قلوبهم وتظهر في سلوكهم </w:t>
      </w:r>
      <w:r w:rsidR="002D7772" w:rsidRPr="009B0A7D">
        <w:rPr>
          <w:rFonts w:ascii="Traditional Arabic" w:hAnsi="Traditional Arabic" w:cs="Traditional Arabic"/>
          <w:sz w:val="34"/>
          <w:szCs w:val="34"/>
          <w:rtl/>
          <w:lang w:bidi="ar-DZ"/>
        </w:rPr>
        <w:t>الإيجابي</w:t>
      </w:r>
      <w:r w:rsidR="001C3DB7" w:rsidRPr="009B0A7D">
        <w:rPr>
          <w:rFonts w:ascii="Traditional Arabic" w:hAnsi="Traditional Arabic" w:cs="Traditional Arabic"/>
          <w:sz w:val="34"/>
          <w:szCs w:val="34"/>
          <w:rtl/>
          <w:lang w:bidi="ar-DZ"/>
        </w:rPr>
        <w:t>،</w:t>
      </w:r>
      <w:r w:rsidR="00915A58" w:rsidRPr="009B0A7D">
        <w:rPr>
          <w:rFonts w:ascii="Traditional Arabic" w:hAnsi="Traditional Arabic" w:cs="Traditional Arabic"/>
          <w:sz w:val="34"/>
          <w:szCs w:val="34"/>
          <w:rtl/>
          <w:lang w:bidi="ar-DZ"/>
        </w:rPr>
        <w:t xml:space="preserve"> ومن خلال هذا المنهج يمكننا تمتين </w:t>
      </w:r>
      <w:r w:rsidR="000A153C" w:rsidRPr="009B0A7D">
        <w:rPr>
          <w:rFonts w:ascii="Traditional Arabic" w:hAnsi="Traditional Arabic" w:cs="Traditional Arabic"/>
          <w:sz w:val="34"/>
          <w:szCs w:val="34"/>
          <w:rtl/>
          <w:lang w:bidi="ar-DZ"/>
        </w:rPr>
        <w:t xml:space="preserve">الأسرة </w:t>
      </w:r>
      <w:r w:rsidR="00915A58" w:rsidRPr="009B0A7D">
        <w:rPr>
          <w:rFonts w:ascii="Traditional Arabic" w:hAnsi="Traditional Arabic" w:cs="Traditional Arabic"/>
          <w:sz w:val="34"/>
          <w:szCs w:val="34"/>
          <w:rtl/>
          <w:lang w:bidi="ar-DZ"/>
        </w:rPr>
        <w:t xml:space="preserve">ضدّ كل ما من شأنه أن يسلك بأفرادها مسالك الفساد </w:t>
      </w:r>
      <w:r w:rsidR="002F4BFB" w:rsidRPr="009B0A7D">
        <w:rPr>
          <w:rFonts w:ascii="Traditional Arabic" w:hAnsi="Traditional Arabic" w:cs="Traditional Arabic"/>
          <w:sz w:val="34"/>
          <w:szCs w:val="34"/>
          <w:rtl/>
          <w:lang w:bidi="ar-DZ"/>
        </w:rPr>
        <w:t>والانحراف ويهوي بها في مهاوي الهلاك والا</w:t>
      </w:r>
      <w:r w:rsidR="00915A58" w:rsidRPr="009B0A7D">
        <w:rPr>
          <w:rFonts w:ascii="Traditional Arabic" w:hAnsi="Traditional Arabic" w:cs="Traditional Arabic"/>
          <w:sz w:val="34"/>
          <w:szCs w:val="34"/>
          <w:rtl/>
          <w:lang w:bidi="ar-DZ"/>
        </w:rPr>
        <w:t>عتساف.</w:t>
      </w:r>
    </w:p>
    <w:p w:rsidR="00615F9F" w:rsidRPr="009B0A7D" w:rsidRDefault="003A3744"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lang w:bidi="ar-DZ"/>
        </w:rPr>
        <w:t>و</w:t>
      </w:r>
      <w:r w:rsidR="00A23BBF" w:rsidRPr="009B0A7D">
        <w:rPr>
          <w:rFonts w:ascii="Traditional Arabic" w:hAnsi="Traditional Arabic" w:cs="Traditional Arabic"/>
          <w:sz w:val="34"/>
          <w:szCs w:val="34"/>
          <w:rtl/>
          <w:lang w:bidi="ar-DZ"/>
        </w:rPr>
        <w:t xml:space="preserve">يأتي الحوار الأسري كأحد الأساليب القرآنية لتحقيق الدور القيمي للأسرة وتكريس أدوارها التربوية التي تضطلع بها، </w:t>
      </w:r>
      <w:r w:rsidR="003C363C" w:rsidRPr="009B0A7D">
        <w:rPr>
          <w:rFonts w:ascii="Traditional Arabic" w:hAnsi="Traditional Arabic" w:cs="Traditional Arabic"/>
          <w:sz w:val="34"/>
          <w:szCs w:val="34"/>
          <w:rtl/>
          <w:lang w:bidi="ar-DZ"/>
        </w:rPr>
        <w:t xml:space="preserve">وأعني بالحوار الأسري هنا: </w:t>
      </w:r>
      <w:r w:rsidR="003C363C" w:rsidRPr="009B0A7D">
        <w:rPr>
          <w:rFonts w:ascii="Traditional Arabic" w:hAnsi="Traditional Arabic" w:cs="Traditional Arabic"/>
          <w:sz w:val="34"/>
          <w:szCs w:val="34"/>
          <w:rtl/>
        </w:rPr>
        <w:t>"التفاعل بين أفراد الأسرة الواحدة عن طريق المناقشة، والحديث عن كل ما يتعلق بشؤون ال</w:t>
      </w:r>
      <w:r w:rsidR="00D60F50">
        <w:rPr>
          <w:rFonts w:ascii="Traditional Arabic" w:hAnsi="Traditional Arabic" w:cs="Traditional Arabic"/>
          <w:sz w:val="34"/>
          <w:szCs w:val="34"/>
          <w:rtl/>
        </w:rPr>
        <w:t>أسرة من أهداف ومقومات وعقبات، و</w:t>
      </w:r>
      <w:r w:rsidR="003C363C" w:rsidRPr="009B0A7D">
        <w:rPr>
          <w:rFonts w:ascii="Traditional Arabic" w:hAnsi="Traditional Arabic" w:cs="Traditional Arabic"/>
          <w:sz w:val="34"/>
          <w:szCs w:val="34"/>
          <w:rtl/>
        </w:rPr>
        <w:t>يتم وضع حلول لها، وذلك بتبادل الأفكار والآراء الجماعية حول محاور عدة، مما يؤدي إلى خلق الألفة والتواصل"</w:t>
      </w:r>
      <w:r w:rsidR="00E95745" w:rsidRPr="009B0A7D">
        <w:rPr>
          <w:rFonts w:ascii="Traditional Arabic" w:hAnsi="Traditional Arabic" w:cs="Traditional Arabic" w:hint="cs"/>
          <w:sz w:val="34"/>
          <w:szCs w:val="34"/>
          <w:rtl/>
        </w:rPr>
        <w:t xml:space="preserve"> </w:t>
      </w:r>
      <w:r w:rsidR="00615F9F" w:rsidRPr="009B0A7D">
        <w:rPr>
          <w:rStyle w:val="a8"/>
          <w:rFonts w:ascii="Traditional Arabic" w:hAnsi="Traditional Arabic" w:cs="Traditional Arabic"/>
          <w:sz w:val="34"/>
          <w:szCs w:val="34"/>
          <w:rtl/>
        </w:rPr>
        <w:footnoteReference w:id="1"/>
      </w:r>
      <w:r w:rsidR="00615F9F" w:rsidRPr="009B0A7D">
        <w:rPr>
          <w:rFonts w:ascii="Traditional Arabic" w:hAnsi="Traditional Arabic" w:cs="Traditional Arabic"/>
          <w:sz w:val="34"/>
          <w:szCs w:val="34"/>
          <w:rtl/>
        </w:rPr>
        <w:t>.</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من المهم أن يكون الجو داخل الأسرة مُفعما بالتفاعل الاتصالي والحواري الذي يرتفع بالأسرة عن الغوغاء التي لا طائل منها ولا فائدة قيمية تُرتجى من ورائها، ويبتعد بها عن العزلة التي تجعل من أفرادها عزين متفرقين،</w:t>
      </w:r>
      <w:r w:rsidRPr="009B0A7D">
        <w:rPr>
          <w:rFonts w:ascii="Traditional Arabic" w:hAnsi="Traditional Arabic" w:cs="Traditional Arabic" w:hint="cs"/>
          <w:sz w:val="34"/>
          <w:szCs w:val="34"/>
          <w:rtl/>
          <w:lang w:bidi="ar-DZ"/>
        </w:rPr>
        <w:t xml:space="preserve"> </w:t>
      </w:r>
      <w:r w:rsidRPr="009B0A7D">
        <w:rPr>
          <w:rFonts w:ascii="Traditional Arabic" w:hAnsi="Traditional Arabic" w:cs="Traditional Arabic"/>
          <w:sz w:val="34"/>
          <w:szCs w:val="34"/>
          <w:rtl/>
          <w:lang w:bidi="ar-DZ"/>
        </w:rPr>
        <w:t xml:space="preserve">خاصة </w:t>
      </w:r>
      <w:r w:rsidRPr="009B0A7D">
        <w:rPr>
          <w:rFonts w:ascii="Traditional Arabic" w:hAnsi="Traditional Arabic" w:cs="Traditional Arabic"/>
          <w:sz w:val="34"/>
          <w:szCs w:val="34"/>
          <w:rtl/>
          <w:lang w:bidi="ar-DZ"/>
        </w:rPr>
        <w:lastRenderedPageBreak/>
        <w:t>في ظلّ واقع الملهيات والمشتهيات التي تجعل كل واحد منهم غارقا في مُشكلاته واهتماماته، التي تبقى مناقشتها بالنسبة لهم بعيدة عن خيار ومسلك التواصل الجماعي مع بقية أفراد الأسرة التي جعلها الله تعالى لُحمة واحدة.</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هذا الوضع يمكنه أن يتسبب في حصول شرخ وشدخ في بناء الأسرة، فيُصيب متانتها وتماسكها في مقتل قد لا تسترد بسببه عافيتها أبدا. وهنا يشتد مطلب تفعيل الحوار الأسري بين أفراد الأسرة خاصة في ظلّ تزايد التأثيرات السلبية لعولمة الإعلام والاتصال ومخاطرها على القيم المرعية في الشريعة الإسلامية.</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ونحن في زمن عولمة الاتصال والإعلام - المشار إليها - وتحدياتها الراهنة التي جعلت من عالم الإنترنت مهربا للتواصل والتحاور الافتراضي من جهة الأبناء تحديدا، والاستغناء به عن جو التواصل والتحاور الأسري الواقعي، صار من المهم تعزيز قيمة التواصل وتغليب لغة الحوار بين أفراد الأسرة، تحديدا بين القائمين على عملية التلقين القيمي (الوالدين) وبين المستهدفين من العملية (الأبناء).</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إن العولمة الاتصالية (وتُعدّ الإنترنت أهم مظاهرها) تطرح رهانات قيمية غاية في الخطورة على قيم أسرنا التي صارت على المحكّ، فعندما يحلّ هذا العالم - الذي تختفي فيه القيود وتخبت فيه حميمية العلاقات الأسرية – محلّ الأسرة في احتضان الأبناء واستيعابهم؛ يُصبح من الضروري تعجيل فتح باب الحوار على مصراعيه مع الأبناء والتواصل الإيجابي والجادّ معهم، والحرص من خلاله على مُطالعة اتجاهاتهم وتوجّهاتهم، ومشاركة همومهم وآلامهم وآمالهم وأحلامهم.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في هذا الإطار يضع القرآن الكريم نماذج حوارية قيمية غاية في الأهمية يتلقف منها المربّي (الوالدين) فن التواصل الأسري مع الأبناء، ومن خلاله يتدربون على تلقينهم القيم الصحيحة التي لا تعوضها العولمة الاتصالية ببهرجتها، وقد أبان الواقع عن خطورة الاتصال المعولم والتحاور الافتراضي في حال تغليبه على دور الأسرة في ترقية التأثير القيمي للحوار بين أفرادها.</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تأسيسا على ما تقدم، فإن هذا المقال يستهدف دراسة نماذج قرآنية للحوار الأسري، وإظهار دوره كقيمة تربوية (دوره القيمي) على الأسرة، خاصة مع تزايد مخاطر الاتصال المعولم (عولمة الاتصال) الذي صار يتهدّد تماسك الأسرة من خلال وَهَنَ العلاقة التواصلية والتحاورية التي حلّ محلها الاتصال الافتراضي مع ما يطرحه من إشكالات قيمية وتربوية على الأبناء تحديدا.</w:t>
      </w:r>
    </w:p>
    <w:p w:rsidR="00615F9F" w:rsidRPr="009B0A7D" w:rsidRDefault="00615F9F" w:rsidP="00F70F76">
      <w:pPr>
        <w:tabs>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b/>
          <w:bCs/>
          <w:sz w:val="34"/>
          <w:szCs w:val="34"/>
          <w:rtl/>
          <w:lang w:bidi="ar-DZ"/>
        </w:rPr>
        <w:t xml:space="preserve">إشكالية </w:t>
      </w:r>
      <w:r w:rsidRPr="009B0A7D">
        <w:rPr>
          <w:rFonts w:ascii="Traditional Arabic" w:hAnsi="Traditional Arabic" w:cs="Traditional Arabic" w:hint="cs"/>
          <w:b/>
          <w:bCs/>
          <w:sz w:val="34"/>
          <w:szCs w:val="34"/>
          <w:rtl/>
          <w:lang w:bidi="ar-DZ"/>
        </w:rPr>
        <w:t>ال</w:t>
      </w:r>
      <w:r w:rsidRPr="009B0A7D">
        <w:rPr>
          <w:rFonts w:ascii="Traditional Arabic" w:hAnsi="Traditional Arabic" w:cs="Traditional Arabic"/>
          <w:b/>
          <w:bCs/>
          <w:sz w:val="34"/>
          <w:szCs w:val="34"/>
          <w:rtl/>
          <w:lang w:bidi="ar-DZ"/>
        </w:rPr>
        <w:t>موضوع وتساؤلاته:</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تتمحور إشكالية موضوع هذا المقال حول: </w:t>
      </w:r>
      <w:r w:rsidRPr="009B0A7D">
        <w:rPr>
          <w:rFonts w:ascii="Traditional Arabic" w:hAnsi="Traditional Arabic" w:cs="Traditional Arabic"/>
          <w:b/>
          <w:bCs/>
          <w:sz w:val="34"/>
          <w:szCs w:val="34"/>
          <w:rtl/>
          <w:lang w:bidi="ar-DZ"/>
        </w:rPr>
        <w:t>الدور القيمي للحوار الأسري من خلال النماذج الحوارية التي يطرحها القرآن الكريم ؟، وكيف يمكن تعزيز هذا الدور في ظلّ مخاطر الاتصال المعولم (عولمة الاتصال)؟</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lastRenderedPageBreak/>
        <w:t xml:space="preserve">  بعبارة أخرى: </w:t>
      </w:r>
      <w:r w:rsidRPr="009B0A7D">
        <w:rPr>
          <w:rFonts w:ascii="Traditional Arabic" w:hAnsi="Traditional Arabic" w:cs="Traditional Arabic"/>
          <w:b/>
          <w:bCs/>
          <w:sz w:val="34"/>
          <w:szCs w:val="34"/>
          <w:rtl/>
          <w:lang w:bidi="ar-DZ"/>
        </w:rPr>
        <w:t xml:space="preserve">ما هي قيمة الحوار داخل الأسرة وأثرها في تعزيز التلقين القيمي من خلال القرآن الكريم في ظلّ مخاطر الاتصال المعولم؟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للإجابة على الإشكالية المطروحة ركزت على أربعة نماذج حوارية بين الآباء والأبناء حكاها القرآن الكريم من داخل بيوتات أشرف أُسَرِ أناسيّ الخلق أجمعين (الأنبياء عليهم السلام) ومن تأسى بهديهم وسلك مسلكهم من عباد الله تعالى الصالحين وهي:</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النموذج الأول: حوار نبي الله تعالى إبراهيم مع ابنه النبي إسماعيل عليهما السلام.</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النموذج الثاني: حوار نبي الله تعالى نوح عليه السلام مع ابنه.</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النموذج الثالث: حوار نبي الله تعالى يعقوب مع ابنه النبي يوسف عليه السلام وبقية بنيه.</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النموذج الرابع: حوار العبد الصالح لقمان مع ابنه. </w:t>
      </w:r>
    </w:p>
    <w:p w:rsidR="00615F9F" w:rsidRPr="009B0A7D" w:rsidRDefault="00615F9F" w:rsidP="00F70F76">
      <w:pPr>
        <w:pStyle w:val="2"/>
        <w:rPr>
          <w:rtl/>
          <w:lang w:bidi="ar-DZ"/>
        </w:rPr>
      </w:pPr>
      <w:bookmarkStart w:id="1" w:name="_Toc471257339"/>
      <w:r w:rsidRPr="009B0A7D">
        <w:rPr>
          <w:rtl/>
          <w:lang w:bidi="ar-DZ"/>
        </w:rPr>
        <w:t>الخطة المقترحة:</w:t>
      </w:r>
      <w:bookmarkEnd w:id="1"/>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على ضوء ما تقدم ارتأيت تقسيم هذا المقال إلى ثلاثة محاور أساسية:</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b/>
          <w:bCs/>
          <w:sz w:val="34"/>
          <w:szCs w:val="34"/>
          <w:rtl/>
          <w:lang w:bidi="ar-DZ"/>
        </w:rPr>
        <w:t>المحور الأول</w:t>
      </w:r>
      <w:r>
        <w:rPr>
          <w:rFonts w:ascii="Traditional Arabic" w:hAnsi="Traditional Arabic" w:cs="Traditional Arabic" w:hint="cs"/>
          <w:b/>
          <w:bCs/>
          <w:sz w:val="34"/>
          <w:szCs w:val="34"/>
          <w:rtl/>
          <w:lang w:bidi="ar-DZ"/>
        </w:rPr>
        <w:t xml:space="preserve"> </w:t>
      </w:r>
      <w:r w:rsidRPr="009B0A7D">
        <w:rPr>
          <w:rFonts w:ascii="Traditional Arabic" w:hAnsi="Traditional Arabic" w:cs="Traditional Arabic"/>
          <w:b/>
          <w:bCs/>
          <w:sz w:val="34"/>
          <w:szCs w:val="34"/>
          <w:rtl/>
          <w:lang w:bidi="ar-DZ"/>
        </w:rPr>
        <w:t>- نماذج من الحوار الأسري في القرآن الكريم.</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b/>
          <w:bCs/>
          <w:sz w:val="34"/>
          <w:szCs w:val="34"/>
          <w:rtl/>
          <w:lang w:bidi="ar-DZ"/>
        </w:rPr>
        <w:t>المحور الثاني</w:t>
      </w:r>
      <w:r>
        <w:rPr>
          <w:rFonts w:ascii="Traditional Arabic" w:hAnsi="Traditional Arabic" w:cs="Traditional Arabic" w:hint="cs"/>
          <w:b/>
          <w:bCs/>
          <w:sz w:val="34"/>
          <w:szCs w:val="34"/>
          <w:rtl/>
          <w:lang w:bidi="ar-DZ"/>
        </w:rPr>
        <w:t xml:space="preserve"> </w:t>
      </w:r>
      <w:r w:rsidRPr="009B0A7D">
        <w:rPr>
          <w:rFonts w:ascii="Traditional Arabic" w:hAnsi="Traditional Arabic" w:cs="Traditional Arabic"/>
          <w:b/>
          <w:bCs/>
          <w:sz w:val="34"/>
          <w:szCs w:val="34"/>
          <w:rtl/>
          <w:lang w:bidi="ar-DZ"/>
        </w:rPr>
        <w:t>- دور الحوار الأسري في القرآن الكريم في تعزيز القيم داخل الأسرة.</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b/>
          <w:bCs/>
          <w:sz w:val="34"/>
          <w:szCs w:val="34"/>
          <w:rtl/>
          <w:lang w:bidi="ar-DZ"/>
        </w:rPr>
        <w:t>المحور الثالث</w:t>
      </w:r>
      <w:r>
        <w:rPr>
          <w:rFonts w:ascii="Traditional Arabic" w:hAnsi="Traditional Arabic" w:cs="Traditional Arabic" w:hint="cs"/>
          <w:b/>
          <w:bCs/>
          <w:sz w:val="34"/>
          <w:szCs w:val="34"/>
          <w:rtl/>
          <w:lang w:bidi="ar-DZ"/>
        </w:rPr>
        <w:t xml:space="preserve"> </w:t>
      </w:r>
      <w:r w:rsidRPr="009B0A7D">
        <w:rPr>
          <w:rFonts w:ascii="Traditional Arabic" w:hAnsi="Traditional Arabic" w:cs="Traditional Arabic"/>
          <w:b/>
          <w:bCs/>
          <w:sz w:val="34"/>
          <w:szCs w:val="34"/>
          <w:rtl/>
          <w:lang w:bidi="ar-DZ"/>
        </w:rPr>
        <w:t>- وسائل تعزيز الدور القيمي للحوار داخل الأسرة في ظلّ مخاطر الاتصال الافتراضي المعولم.</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b/>
          <w:bCs/>
          <w:sz w:val="34"/>
          <w:szCs w:val="34"/>
          <w:rtl/>
          <w:lang w:bidi="ar-DZ"/>
        </w:rPr>
        <w:t>المطلب الأول</w:t>
      </w:r>
      <w:r>
        <w:rPr>
          <w:rFonts w:ascii="Traditional Arabic" w:hAnsi="Traditional Arabic" w:cs="Traditional Arabic" w:hint="cs"/>
          <w:b/>
          <w:bCs/>
          <w:sz w:val="34"/>
          <w:szCs w:val="34"/>
          <w:rtl/>
          <w:lang w:bidi="ar-DZ"/>
        </w:rPr>
        <w:t xml:space="preserve"> </w:t>
      </w:r>
      <w:r w:rsidRPr="009B0A7D">
        <w:rPr>
          <w:rFonts w:ascii="Traditional Arabic" w:hAnsi="Traditional Arabic" w:cs="Traditional Arabic"/>
          <w:b/>
          <w:bCs/>
          <w:sz w:val="34"/>
          <w:szCs w:val="34"/>
          <w:rtl/>
          <w:lang w:bidi="ar-DZ"/>
        </w:rPr>
        <w:t>- نماذج من الحوار الأسري في القرآن الكريم:</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من خلال هذا المطلب أتطرق إلى نماذج من الحوار الأسري في القرآن الكريم جَمَعَتْ بعضا من أنبياء الله جلّ وعلا وصالحي عباده جلّ في العُلا مع أبنائهم، مع ذكر جانب من مضمونها قبل إيضاح دورها القيمي داخل الأسرة الذي سيكون مجال عرضه وشرحه وتفصيله في المطلب الثاني.</w:t>
      </w:r>
    </w:p>
    <w:p w:rsidR="00615F9F" w:rsidRPr="009B0A7D" w:rsidRDefault="00615F9F" w:rsidP="00F70F76">
      <w:pPr>
        <w:pStyle w:val="2"/>
        <w:rPr>
          <w:rtl/>
        </w:rPr>
      </w:pPr>
      <w:bookmarkStart w:id="2" w:name="_Toc471257340"/>
      <w:r w:rsidRPr="009B0A7D">
        <w:rPr>
          <w:rtl/>
        </w:rPr>
        <w:t>أولا- حوار إبراهيم مع ابنه إسماعيل الذبيح عليهما الصلاة والسلام:</w:t>
      </w:r>
      <w:bookmarkEnd w:id="2"/>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قال الله تعالى</w:t>
      </w:r>
      <w:r w:rsidRPr="009B0A7D">
        <w:rPr>
          <w:rFonts w:ascii="Traditional Arabic" w:hAnsi="Traditional Arabic" w:cs="Traditional Arabic"/>
          <w:b/>
          <w:bCs/>
          <w:sz w:val="34"/>
          <w:szCs w:val="34"/>
          <w:rtl/>
        </w:rPr>
        <w:t>:</w:t>
      </w:r>
      <w:r w:rsidRPr="009B0A7D">
        <w:rPr>
          <w:rFonts w:ascii="Traditional Arabic" w:hAnsi="Traditional Arabic" w:cs="Traditional Arabic"/>
          <w:b/>
          <w:bCs/>
          <w:sz w:val="34"/>
          <w:szCs w:val="34"/>
        </w:rPr>
        <w:t xml:space="preserve"> </w:t>
      </w:r>
      <w:r w:rsidRPr="009B0A7D">
        <w:rPr>
          <w:rFonts w:ascii="Traditional Arabic" w:hAnsi="Traditional Arabic" w:cs="Traditional Arabic"/>
          <w:b/>
          <w:bCs/>
          <w:sz w:val="34"/>
          <w:szCs w:val="34"/>
          <w:rtl/>
        </w:rPr>
        <w:t xml:space="preserve">﴿وَقَالَ إِنِّي ذَاهِبٌ إِلَى رَبِّي سَيَهْدِينِ </w:t>
      </w:r>
      <w:r>
        <w:rPr>
          <w:rFonts w:ascii="Traditional Arabic" w:hAnsi="Traditional Arabic" w:cs="Traditional Arabic" w:hint="cs"/>
          <w:b/>
          <w:bCs/>
          <w:sz w:val="34"/>
          <w:szCs w:val="34"/>
          <w:rtl/>
          <w:lang w:bidi="ar-DZ"/>
        </w:rPr>
        <w:t>*</w:t>
      </w:r>
      <w:r w:rsidRPr="009B0A7D">
        <w:rPr>
          <w:rFonts w:ascii="Traditional Arabic" w:hAnsi="Traditional Arabic" w:cs="Traditional Arabic"/>
          <w:b/>
          <w:bCs/>
          <w:sz w:val="34"/>
          <w:szCs w:val="34"/>
          <w:rtl/>
        </w:rPr>
        <w:t xml:space="preserve"> رَبِّ هَبْ لِي مِنَ الصَّالِحِينَ </w:t>
      </w:r>
      <w:r>
        <w:rPr>
          <w:rFonts w:ascii="Traditional Arabic" w:hAnsi="Traditional Arabic" w:cs="Traditional Arabic" w:hint="cs"/>
          <w:b/>
          <w:bCs/>
          <w:sz w:val="34"/>
          <w:szCs w:val="34"/>
          <w:rtl/>
          <w:lang w:bidi="ar-DZ"/>
        </w:rPr>
        <w:t>*</w:t>
      </w:r>
      <w:r w:rsidRPr="009B0A7D">
        <w:rPr>
          <w:rFonts w:ascii="Traditional Arabic" w:hAnsi="Traditional Arabic" w:cs="Traditional Arabic"/>
          <w:b/>
          <w:bCs/>
          <w:sz w:val="34"/>
          <w:szCs w:val="34"/>
          <w:rtl/>
        </w:rPr>
        <w:t xml:space="preserve"> فَبَشَّرْنَاهُ بِغُلَامٍ حَلِيمٍ </w:t>
      </w:r>
      <w:r>
        <w:rPr>
          <w:rFonts w:ascii="Traditional Arabic" w:hAnsi="Traditional Arabic" w:cs="Traditional Arabic" w:hint="cs"/>
          <w:b/>
          <w:bCs/>
          <w:sz w:val="34"/>
          <w:szCs w:val="34"/>
          <w:rtl/>
          <w:lang w:bidi="ar-DZ"/>
        </w:rPr>
        <w:t>*</w:t>
      </w:r>
      <w:r w:rsidRPr="009B0A7D">
        <w:rPr>
          <w:rFonts w:ascii="Traditional Arabic" w:hAnsi="Traditional Arabic" w:cs="Traditional Arabic"/>
          <w:b/>
          <w:bCs/>
          <w:sz w:val="34"/>
          <w:szCs w:val="34"/>
          <w:rtl/>
        </w:rPr>
        <w:t xml:space="preserve"> فَلَمَّا بَلَغَ مَعَهُ السَّعْيَ قَالَ يَا بُنَيَّ إِنِّي أَرَى فِي الْمَنَامِ أَنِّي أَذْبَحُكَ فَانْظُرْ مَاذَا تَرَى قَالَ يَا أَبَتِ افْعَلْ مَا تُؤْمَرُ سَتَجِدُنِي إِنْ شَاءَ اللَّهُ مِنَ الصَّابِرِينَ </w:t>
      </w:r>
      <w:r>
        <w:rPr>
          <w:rFonts w:ascii="Traditional Arabic" w:hAnsi="Traditional Arabic" w:cs="Traditional Arabic" w:hint="cs"/>
          <w:b/>
          <w:bCs/>
          <w:sz w:val="34"/>
          <w:szCs w:val="34"/>
          <w:rtl/>
          <w:lang w:bidi="ar-DZ"/>
        </w:rPr>
        <w:t>*</w:t>
      </w:r>
      <w:r w:rsidRPr="009B0A7D">
        <w:rPr>
          <w:rFonts w:ascii="Traditional Arabic" w:hAnsi="Traditional Arabic" w:cs="Traditional Arabic"/>
          <w:b/>
          <w:bCs/>
          <w:sz w:val="34"/>
          <w:szCs w:val="34"/>
          <w:rtl/>
        </w:rPr>
        <w:t xml:space="preserve"> فَلَمَّا أَسْلَمَا وَتَلَّهُ لِلْجَبِينِ </w:t>
      </w:r>
      <w:r>
        <w:rPr>
          <w:rFonts w:ascii="Traditional Arabic" w:hAnsi="Traditional Arabic" w:cs="Traditional Arabic" w:hint="cs"/>
          <w:b/>
          <w:bCs/>
          <w:sz w:val="34"/>
          <w:szCs w:val="34"/>
          <w:rtl/>
          <w:lang w:bidi="ar-DZ"/>
        </w:rPr>
        <w:t>*</w:t>
      </w:r>
      <w:r w:rsidRPr="009B0A7D">
        <w:rPr>
          <w:rFonts w:ascii="Traditional Arabic" w:hAnsi="Traditional Arabic" w:cs="Traditional Arabic"/>
          <w:b/>
          <w:bCs/>
          <w:sz w:val="34"/>
          <w:szCs w:val="34"/>
          <w:rtl/>
        </w:rPr>
        <w:t xml:space="preserve"> وَنَادَيْنَاهُ أَنْ يَا إِبْرَاهِيمُ </w:t>
      </w:r>
      <w:r>
        <w:rPr>
          <w:rFonts w:ascii="Traditional Arabic" w:hAnsi="Traditional Arabic" w:cs="Traditional Arabic" w:hint="cs"/>
          <w:b/>
          <w:bCs/>
          <w:sz w:val="34"/>
          <w:szCs w:val="34"/>
          <w:rtl/>
          <w:lang w:bidi="ar-DZ"/>
        </w:rPr>
        <w:t>*</w:t>
      </w:r>
      <w:r w:rsidRPr="009B0A7D">
        <w:rPr>
          <w:rFonts w:ascii="Traditional Arabic" w:hAnsi="Traditional Arabic" w:cs="Traditional Arabic"/>
          <w:b/>
          <w:bCs/>
          <w:sz w:val="34"/>
          <w:szCs w:val="34"/>
          <w:rtl/>
        </w:rPr>
        <w:t xml:space="preserve"> قَدْ صَدَّقْتَ الرُّؤْيَا إِنَّا كَذَلِكَ نَجْزِي الْمُحْسِنِينَ </w:t>
      </w:r>
      <w:r>
        <w:rPr>
          <w:rFonts w:ascii="Traditional Arabic" w:hAnsi="Traditional Arabic" w:cs="Traditional Arabic" w:hint="cs"/>
          <w:b/>
          <w:bCs/>
          <w:sz w:val="34"/>
          <w:szCs w:val="34"/>
          <w:rtl/>
          <w:lang w:bidi="ar-DZ"/>
        </w:rPr>
        <w:t>*</w:t>
      </w:r>
      <w:r w:rsidRPr="009B0A7D">
        <w:rPr>
          <w:rFonts w:ascii="Traditional Arabic" w:hAnsi="Traditional Arabic" w:cs="Traditional Arabic"/>
          <w:b/>
          <w:bCs/>
          <w:sz w:val="34"/>
          <w:szCs w:val="34"/>
          <w:rtl/>
        </w:rPr>
        <w:t xml:space="preserve"> إِنَّ هَذَا لَهُوَ الْبَلَاءُ الْمُبِينُ </w:t>
      </w:r>
      <w:r>
        <w:rPr>
          <w:rFonts w:ascii="Traditional Arabic" w:hAnsi="Traditional Arabic" w:cs="Traditional Arabic" w:hint="cs"/>
          <w:b/>
          <w:bCs/>
          <w:sz w:val="34"/>
          <w:szCs w:val="34"/>
          <w:rtl/>
          <w:lang w:bidi="ar-DZ"/>
        </w:rPr>
        <w:t>*</w:t>
      </w:r>
      <w:r w:rsidRPr="009B0A7D">
        <w:rPr>
          <w:rFonts w:ascii="Traditional Arabic" w:hAnsi="Traditional Arabic" w:cs="Traditional Arabic"/>
          <w:b/>
          <w:bCs/>
          <w:sz w:val="34"/>
          <w:szCs w:val="34"/>
          <w:rtl/>
        </w:rPr>
        <w:t xml:space="preserve"> وَفَدَيْنَاهُ بِذِبْحٍ عَظِيمٍ </w:t>
      </w:r>
      <w:r>
        <w:rPr>
          <w:rFonts w:ascii="Traditional Arabic" w:hAnsi="Traditional Arabic" w:cs="Traditional Arabic" w:hint="cs"/>
          <w:b/>
          <w:bCs/>
          <w:sz w:val="34"/>
          <w:szCs w:val="34"/>
          <w:rtl/>
          <w:lang w:bidi="ar-DZ"/>
        </w:rPr>
        <w:t>*</w:t>
      </w:r>
      <w:r w:rsidRPr="009B0A7D">
        <w:rPr>
          <w:rFonts w:ascii="Traditional Arabic" w:hAnsi="Traditional Arabic" w:cs="Traditional Arabic"/>
          <w:b/>
          <w:bCs/>
          <w:sz w:val="34"/>
          <w:szCs w:val="34"/>
          <w:rtl/>
        </w:rPr>
        <w:t xml:space="preserve"> وَتَرَكْنَا عَلَيْهِ فِي الْآَخِرِينَ </w:t>
      </w:r>
      <w:r>
        <w:rPr>
          <w:rFonts w:ascii="Traditional Arabic" w:hAnsi="Traditional Arabic" w:cs="Traditional Arabic" w:hint="cs"/>
          <w:b/>
          <w:bCs/>
          <w:sz w:val="34"/>
          <w:szCs w:val="34"/>
          <w:rtl/>
          <w:lang w:bidi="ar-DZ"/>
        </w:rPr>
        <w:t>*</w:t>
      </w:r>
      <w:r w:rsidRPr="009B0A7D">
        <w:rPr>
          <w:rFonts w:ascii="Traditional Arabic" w:hAnsi="Traditional Arabic" w:cs="Traditional Arabic"/>
          <w:b/>
          <w:bCs/>
          <w:sz w:val="34"/>
          <w:szCs w:val="34"/>
          <w:rtl/>
        </w:rPr>
        <w:t xml:space="preserve"> سَلَامٌ عَلَى إِبْرَاهِيمَ </w:t>
      </w:r>
      <w:r>
        <w:rPr>
          <w:rFonts w:ascii="Traditional Arabic" w:hAnsi="Traditional Arabic" w:cs="Traditional Arabic" w:hint="cs"/>
          <w:b/>
          <w:bCs/>
          <w:sz w:val="34"/>
          <w:szCs w:val="34"/>
          <w:rtl/>
          <w:lang w:bidi="ar-DZ"/>
        </w:rPr>
        <w:t>*</w:t>
      </w:r>
      <w:r>
        <w:rPr>
          <w:rFonts w:ascii="Traditional Arabic" w:hAnsi="Traditional Arabic" w:cs="Traditional Arabic" w:hint="cs"/>
          <w:b/>
          <w:bCs/>
          <w:sz w:val="34"/>
          <w:szCs w:val="34"/>
          <w:rtl/>
        </w:rPr>
        <w:t xml:space="preserve"> </w:t>
      </w:r>
      <w:r w:rsidRPr="009B0A7D">
        <w:rPr>
          <w:rFonts w:ascii="Traditional Arabic" w:hAnsi="Traditional Arabic" w:cs="Traditional Arabic"/>
          <w:b/>
          <w:bCs/>
          <w:sz w:val="34"/>
          <w:szCs w:val="34"/>
          <w:rtl/>
        </w:rPr>
        <w:t>كَذَلِكَ نَجْزِي الْمُحْسِنِين</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hint="cs"/>
          <w:b/>
          <w:bCs/>
          <w:sz w:val="34"/>
          <w:szCs w:val="34"/>
          <w:rtl/>
          <w:lang w:bidi="ar-DZ"/>
        </w:rPr>
        <w:t xml:space="preserve"> </w:t>
      </w:r>
      <w:r w:rsidRPr="009B0A7D">
        <w:rPr>
          <w:rStyle w:val="a8"/>
          <w:rFonts w:ascii="Traditional Arabic" w:hAnsi="Traditional Arabic" w:cs="Traditional Arabic"/>
          <w:sz w:val="34"/>
          <w:szCs w:val="34"/>
          <w:rtl/>
          <w:lang w:bidi="ar-DZ"/>
        </w:rPr>
        <w:footnoteReference w:id="2"/>
      </w:r>
      <w:r w:rsidRPr="009B0A7D">
        <w:rPr>
          <w:rFonts w:ascii="Traditional Arabic" w:hAnsi="Traditional Arabic" w:cs="Traditional Arabic"/>
          <w:sz w:val="34"/>
          <w:szCs w:val="34"/>
          <w:rtl/>
        </w:rPr>
        <w:t>.</w:t>
      </w:r>
    </w:p>
    <w:p w:rsidR="00615F9F" w:rsidRPr="009B0A7D" w:rsidRDefault="00615F9F" w:rsidP="00F70F76">
      <w:pPr>
        <w:tabs>
          <w:tab w:val="right" w:pos="9496"/>
          <w:tab w:val="right" w:pos="9638"/>
        </w:tabs>
        <w:jc w:val="both"/>
        <w:rPr>
          <w:rFonts w:ascii="Traditional Arabic" w:hAnsi="Traditional Arabic" w:cs="Traditional Arabic"/>
          <w:b/>
          <w:bCs/>
          <w:sz w:val="34"/>
          <w:szCs w:val="34"/>
          <w:rtl/>
        </w:rPr>
      </w:pPr>
      <w:r w:rsidRPr="009B0A7D">
        <w:rPr>
          <w:rFonts w:ascii="Traditional Arabic" w:hAnsi="Traditional Arabic" w:cs="Traditional Arabic"/>
          <w:sz w:val="34"/>
          <w:szCs w:val="34"/>
          <w:rtl/>
        </w:rPr>
        <w:lastRenderedPageBreak/>
        <w:t xml:space="preserve">الشاهد في </w:t>
      </w:r>
      <w:r w:rsidRPr="009B0A7D">
        <w:rPr>
          <w:rFonts w:ascii="Traditional Arabic" w:hAnsi="Traditional Arabic" w:cs="Traditional Arabic"/>
          <w:sz w:val="34"/>
          <w:szCs w:val="34"/>
          <w:rtl/>
          <w:lang w:bidi="ar-DZ"/>
        </w:rPr>
        <w:t xml:space="preserve">هذه </w:t>
      </w:r>
      <w:r w:rsidRPr="009B0A7D">
        <w:rPr>
          <w:rFonts w:ascii="Traditional Arabic" w:hAnsi="Traditional Arabic" w:cs="Traditional Arabic"/>
          <w:sz w:val="34"/>
          <w:szCs w:val="34"/>
          <w:rtl/>
        </w:rPr>
        <w:t xml:space="preserve">الآيات الذي يثبُتُ به الحوار الأسري ويكون محلا للدراسة والبحث قوله تعالى: </w:t>
      </w:r>
      <w:r w:rsidRPr="009B0A7D">
        <w:rPr>
          <w:rFonts w:ascii="Traditional Arabic" w:hAnsi="Traditional Arabic" w:cs="Traditional Arabic"/>
          <w:b/>
          <w:bCs/>
          <w:sz w:val="34"/>
          <w:szCs w:val="34"/>
          <w:rtl/>
        </w:rPr>
        <w:t>﴿فَلَمَّا بَلَغَ مَعَهُ السَّعْيَ قَالَ يَا بُنَيَّ إِنِّي أَرَى فِي الْمَنَامِ أَنِّي أَذْبَحُكَ فَانْظُرْ مَاذَا تَرَى قَالَ يَا أَبَتِ افْعَلْ مَا تُؤْمَرُ سَتَجِدُنِي إِنْ شَاءَ اللَّهُ مِنَ الصَّابِرِينَ</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w:t>
      </w:r>
      <w:r w:rsidRPr="009B0A7D">
        <w:rPr>
          <w:rFonts w:ascii="Traditional Arabic" w:hAnsi="Traditional Arabic" w:cs="Traditional Arabic"/>
          <w:sz w:val="34"/>
          <w:szCs w:val="34"/>
          <w:rtl/>
        </w:rPr>
        <w:t xml:space="preserve"> </w:t>
      </w:r>
    </w:p>
    <w:p w:rsidR="00615F9F" w:rsidRPr="009B0A7D" w:rsidRDefault="00615F9F" w:rsidP="00F70F76">
      <w:pPr>
        <w:tabs>
          <w:tab w:val="right" w:pos="9496"/>
          <w:tab w:val="right" w:pos="9638"/>
        </w:tabs>
        <w:jc w:val="both"/>
        <w:rPr>
          <w:rFonts w:ascii="Traditional Arabic" w:hAnsi="Traditional Arabic" w:cs="Traditional Arabic"/>
          <w:b/>
          <w:bCs/>
          <w:sz w:val="34"/>
          <w:szCs w:val="34"/>
          <w:rtl/>
        </w:rPr>
      </w:pPr>
      <w:r w:rsidRPr="009B0A7D">
        <w:rPr>
          <w:rFonts w:ascii="Traditional Arabic" w:hAnsi="Traditional Arabic" w:cs="Traditional Arabic"/>
          <w:sz w:val="34"/>
          <w:szCs w:val="34"/>
          <w:rtl/>
          <w:lang w:bidi="ar-DZ"/>
        </w:rPr>
        <w:t>هي آية واحدة (الآية 102) تضمنت</w:t>
      </w:r>
      <w:r w:rsidRPr="009B0A7D">
        <w:rPr>
          <w:rFonts w:ascii="Traditional Arabic" w:hAnsi="Traditional Arabic" w:cs="Traditional Arabic"/>
          <w:sz w:val="34"/>
          <w:szCs w:val="34"/>
          <w:rtl/>
        </w:rPr>
        <w:t xml:space="preserve"> جملتين حواريتين سؤال من الوالد المحبّ لابنه </w:t>
      </w:r>
      <w:r w:rsidRPr="009B0A7D">
        <w:rPr>
          <w:rFonts w:ascii="Traditional Arabic" w:hAnsi="Traditional Arabic" w:cs="Traditional Arabic"/>
          <w:b/>
          <w:bCs/>
          <w:sz w:val="34"/>
          <w:szCs w:val="34"/>
          <w:rtl/>
        </w:rPr>
        <w:t>﴿يَا بُنَيَّ</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sz w:val="34"/>
          <w:szCs w:val="34"/>
          <w:rtl/>
        </w:rPr>
        <w:t xml:space="preserve"> والذي سعى لتنفيذ أمر الله تعالى، وجواب السؤال من الابن الصالح البارّ بوالده </w:t>
      </w:r>
      <w:r w:rsidRPr="009B0A7D">
        <w:rPr>
          <w:rFonts w:ascii="Traditional Arabic" w:hAnsi="Traditional Arabic" w:cs="Traditional Arabic"/>
          <w:b/>
          <w:bCs/>
          <w:sz w:val="34"/>
          <w:szCs w:val="34"/>
          <w:rtl/>
        </w:rPr>
        <w:t>﴿يَا أَبَتِ</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sz w:val="34"/>
          <w:szCs w:val="34"/>
          <w:rtl/>
        </w:rPr>
        <w:t xml:space="preserve"> الذي تركه - امتثالا لأمر الله تعالى - سنوات بأرض لا ماء فيها ولا زرع مع والدة ليس لها غير إيمانها بأن لها ربا رحيما لا يعزب عن رحمته أحدٌ؛ ليجد إبراهيمُ ولده إسماعيلَ عليهما السلام عند لقائه به قد شبّ وقوي عوده، وقد قال الله تعالى في ذلك: </w:t>
      </w:r>
      <w:r w:rsidRPr="009B0A7D">
        <w:rPr>
          <w:rFonts w:ascii="Traditional Arabic" w:hAnsi="Traditional Arabic" w:cs="Traditional Arabic"/>
          <w:b/>
          <w:bCs/>
          <w:sz w:val="34"/>
          <w:szCs w:val="34"/>
          <w:rtl/>
        </w:rPr>
        <w:t>﴿رَّبَّنَا إِنِّي أَسْكَنتُ مِن ذُرِّيَّتِي بِوَادٍ غَيْرِ ذِي زَرْعٍ عِندَ بَيْتِكَ الْمُحَرَّمِ رَبَّنَا لِيُقِيمُوا الصَّلَاةَ فَاجْعَلْ أَفْئِدَةً مِّنَ النَّاسِ تَهْوِي إِلَيْهِمْ وَارْزُقْهُم مِّنَ الثَّمَرَاتِ لَعَلَّهُمْ يَشْكُرُونَ﴾</w:t>
      </w:r>
      <w:r w:rsidRPr="009B0A7D">
        <w:rPr>
          <w:rFonts w:ascii="Traditional Arabic" w:hAnsi="Traditional Arabic" w:cs="Traditional Arabic" w:hint="cs"/>
          <w:b/>
          <w:bCs/>
          <w:sz w:val="34"/>
          <w:szCs w:val="34"/>
          <w:rtl/>
        </w:rPr>
        <w:t xml:space="preserve"> </w:t>
      </w:r>
      <w:r w:rsidRPr="009B0A7D">
        <w:rPr>
          <w:rStyle w:val="a8"/>
          <w:rFonts w:ascii="Traditional Arabic" w:hAnsi="Traditional Arabic" w:cs="Traditional Arabic"/>
          <w:sz w:val="34"/>
          <w:szCs w:val="34"/>
          <w:rtl/>
        </w:rPr>
        <w:footnoteReference w:id="3"/>
      </w:r>
      <w:r w:rsidRPr="009B0A7D">
        <w:rPr>
          <w:rFonts w:ascii="Traditional Arabic" w:hAnsi="Traditional Arabic" w:cs="Traditional Arabic"/>
          <w:b/>
          <w:bCs/>
          <w:sz w:val="34"/>
          <w:szCs w:val="34"/>
          <w:rtl/>
        </w:rPr>
        <w:t xml:space="preserve">. </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 xml:space="preserve">إن الحوار الذي دار بين إبراهيم وإسماعيل عليهما السلام واضحٌ من خلال مقول القول من كلامهما عليهما السلام، بخلاف الحوار بين لقمان وابنه لا يظهر من خلاله –  كما سأشير لاحقا - أن </w:t>
      </w:r>
      <w:r w:rsidRPr="009B0A7D">
        <w:rPr>
          <w:rFonts w:ascii="Traditional Arabic" w:hAnsi="Traditional Arabic" w:cs="Traditional Arabic" w:hint="cs"/>
          <w:sz w:val="34"/>
          <w:szCs w:val="34"/>
          <w:rtl/>
        </w:rPr>
        <w:t>الابن</w:t>
      </w:r>
      <w:r w:rsidRPr="009B0A7D">
        <w:rPr>
          <w:rFonts w:ascii="Traditional Arabic" w:hAnsi="Traditional Arabic" w:cs="Traditional Arabic"/>
          <w:sz w:val="34"/>
          <w:szCs w:val="34"/>
          <w:rtl/>
        </w:rPr>
        <w:t xml:space="preserve"> كان محاورا لأبيه لقمان، بقدر ما يبدو أنه كان مستمعا</w:t>
      </w:r>
      <w:r>
        <w:rPr>
          <w:rFonts w:ascii="Traditional Arabic" w:hAnsi="Traditional Arabic" w:cs="Traditional Arabic" w:hint="cs"/>
          <w:sz w:val="34"/>
          <w:szCs w:val="34"/>
          <w:rtl/>
        </w:rPr>
        <w:t>ً</w:t>
      </w:r>
      <w:r w:rsidRPr="009B0A7D">
        <w:rPr>
          <w:rFonts w:ascii="Traditional Arabic" w:hAnsi="Traditional Arabic" w:cs="Traditional Arabic"/>
          <w:sz w:val="34"/>
          <w:szCs w:val="34"/>
          <w:rtl/>
        </w:rPr>
        <w:t xml:space="preserve"> ومنصتا</w:t>
      </w:r>
      <w:r>
        <w:rPr>
          <w:rFonts w:ascii="Traditional Arabic" w:hAnsi="Traditional Arabic" w:cs="Traditional Arabic" w:hint="cs"/>
          <w:sz w:val="34"/>
          <w:szCs w:val="34"/>
          <w:rtl/>
        </w:rPr>
        <w:t>ً</w:t>
      </w:r>
      <w:r w:rsidRPr="009B0A7D">
        <w:rPr>
          <w:rFonts w:ascii="Traditional Arabic" w:hAnsi="Traditional Arabic" w:cs="Traditional Arabic"/>
          <w:sz w:val="34"/>
          <w:szCs w:val="34"/>
          <w:rtl/>
        </w:rPr>
        <w:t xml:space="preserve"> ومصغيا</w:t>
      </w:r>
      <w:r>
        <w:rPr>
          <w:rFonts w:ascii="Traditional Arabic" w:hAnsi="Traditional Arabic" w:cs="Traditional Arabic" w:hint="cs"/>
          <w:sz w:val="34"/>
          <w:szCs w:val="34"/>
          <w:rtl/>
        </w:rPr>
        <w:t>ً</w:t>
      </w:r>
      <w:r w:rsidRPr="009B0A7D">
        <w:rPr>
          <w:rFonts w:ascii="Traditional Arabic" w:hAnsi="Traditional Arabic" w:cs="Traditional Arabic" w:hint="cs"/>
          <w:sz w:val="34"/>
          <w:szCs w:val="34"/>
          <w:rtl/>
        </w:rPr>
        <w:t xml:space="preserve"> </w:t>
      </w:r>
      <w:r w:rsidRPr="009B0A7D">
        <w:rPr>
          <w:rStyle w:val="a8"/>
          <w:rFonts w:ascii="Traditional Arabic" w:hAnsi="Traditional Arabic" w:cs="Traditional Arabic"/>
          <w:sz w:val="34"/>
          <w:szCs w:val="34"/>
          <w:rtl/>
        </w:rPr>
        <w:footnoteReference w:id="4"/>
      </w:r>
      <w:r w:rsidRPr="009B0A7D">
        <w:rPr>
          <w:rFonts w:ascii="Traditional Arabic" w:hAnsi="Traditional Arabic" w:cs="Traditional Arabic"/>
          <w:sz w:val="34"/>
          <w:szCs w:val="34"/>
          <w:rtl/>
        </w:rPr>
        <w:t xml:space="preserve"> باهتمام وانتباه لمضامين قيمية لا تقدر بثمن، فيها صلاحه في الحال (الدنيا) وفلاحه في المآل (الآخرة).</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إن القضية الكبرى التي تضمنها حوار النبيين إبراهيم الوالد وإسماعيل الابن عليهما السلام تمحورت حول قضية الإيمان وما يتطلبه من استسلامٍ لله جلّ وعلا وتسليمٍ لأمره تعالى، والتصبّر على ذلك. ولا يخل هذا الحوار النبوي من الجانب القيمي الذي نستهدف ذكر طرفٍ منه في المطلب الموالي.</w:t>
      </w:r>
      <w:r w:rsidRPr="009B0A7D">
        <w:rPr>
          <w:rFonts w:ascii="Traditional Arabic" w:hAnsi="Traditional Arabic" w:cs="Traditional Arabic" w:hint="cs"/>
          <w:sz w:val="34"/>
          <w:szCs w:val="34"/>
          <w:rtl/>
        </w:rPr>
        <w:t xml:space="preserve"> </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sz w:val="34"/>
          <w:szCs w:val="34"/>
          <w:rtl/>
        </w:rPr>
        <w:t xml:space="preserve">هذا ومن الفائدة التنبيه إلى أن إقدام إبراهيم على ذبح ابنه إسماعيل عليهما السلام لم يكن مجرّد رؤيا منامية بل هو وحي إلهي واجب التنفيذ؛ قال قتادة: "رؤيا الأنبياء حق، إذا رأوا في المنام شيئا فعلوه" </w:t>
      </w:r>
      <w:r w:rsidRPr="009B0A7D">
        <w:rPr>
          <w:rStyle w:val="a8"/>
          <w:rFonts w:ascii="Traditional Arabic" w:hAnsi="Traditional Arabic" w:cs="Traditional Arabic"/>
          <w:sz w:val="34"/>
          <w:szCs w:val="34"/>
          <w:rtl/>
        </w:rPr>
        <w:footnoteReference w:id="5"/>
      </w:r>
      <w:r w:rsidRPr="009B0A7D">
        <w:rPr>
          <w:rFonts w:ascii="Traditional Arabic" w:hAnsi="Traditional Arabic" w:cs="Traditional Arabic"/>
          <w:sz w:val="34"/>
          <w:szCs w:val="34"/>
          <w:rtl/>
        </w:rPr>
        <w:t xml:space="preserve">، وقال عبيد بن عمير: "رؤيا الأنبياء وحي" </w:t>
      </w:r>
      <w:r w:rsidRPr="009B0A7D">
        <w:rPr>
          <w:rStyle w:val="a8"/>
          <w:rFonts w:ascii="Traditional Arabic" w:hAnsi="Traditional Arabic" w:cs="Traditional Arabic"/>
          <w:sz w:val="34"/>
          <w:szCs w:val="34"/>
          <w:rtl/>
        </w:rPr>
        <w:footnoteReference w:id="6"/>
      </w:r>
      <w:r w:rsidRPr="009B0A7D">
        <w:rPr>
          <w:rFonts w:ascii="Traditional Arabic" w:hAnsi="Traditional Arabic" w:cs="Traditional Arabic"/>
          <w:sz w:val="34"/>
          <w:szCs w:val="34"/>
          <w:rtl/>
        </w:rPr>
        <w:t xml:space="preserve">، وقد روي مثله عن عبد الله بن عباس رضي الله عنهما </w:t>
      </w:r>
      <w:r w:rsidRPr="009B0A7D">
        <w:rPr>
          <w:rStyle w:val="a8"/>
          <w:rFonts w:ascii="Traditional Arabic" w:hAnsi="Traditional Arabic" w:cs="Traditional Arabic"/>
          <w:sz w:val="34"/>
          <w:szCs w:val="34"/>
          <w:rtl/>
        </w:rPr>
        <w:footnoteReference w:id="7"/>
      </w:r>
      <w:r w:rsidRPr="009B0A7D">
        <w:rPr>
          <w:rFonts w:ascii="Traditional Arabic" w:hAnsi="Traditional Arabic" w:cs="Traditional Arabic"/>
          <w:sz w:val="34"/>
          <w:szCs w:val="34"/>
          <w:rtl/>
        </w:rPr>
        <w:t xml:space="preserve">، واستدلوا بالآية المذكورة: </w:t>
      </w:r>
      <w:r w:rsidRPr="009B0A7D">
        <w:rPr>
          <w:rFonts w:ascii="Traditional Arabic" w:hAnsi="Traditional Arabic" w:cs="Traditional Arabic"/>
          <w:b/>
          <w:bCs/>
          <w:sz w:val="34"/>
          <w:szCs w:val="34"/>
          <w:rtl/>
        </w:rPr>
        <w:t>﴿ إِنِّي أَرَى فِي الْمَنَامِ أَنِّي أَذْبَحُكَ فَانْظُرْ مَاذَا تَرَى</w:t>
      </w:r>
      <w:r w:rsidRPr="009B0A7D">
        <w:rPr>
          <w:rFonts w:ascii="Traditional Arabic" w:hAnsi="Traditional Arabic" w:cs="Traditional Arabic"/>
          <w:b/>
          <w:bCs/>
          <w:sz w:val="34"/>
          <w:szCs w:val="34"/>
          <w:rtl/>
          <w:lang w:bidi="ar-DZ"/>
        </w:rPr>
        <w:t>﴾.</w:t>
      </w:r>
    </w:p>
    <w:p w:rsidR="00615F9F" w:rsidRPr="009B0A7D" w:rsidRDefault="00615F9F" w:rsidP="00F70F76">
      <w:pPr>
        <w:pStyle w:val="2"/>
        <w:rPr>
          <w:rtl/>
        </w:rPr>
      </w:pPr>
      <w:r w:rsidRPr="009B0A7D">
        <w:rPr>
          <w:rFonts w:hint="cs"/>
          <w:rtl/>
        </w:rPr>
        <w:lastRenderedPageBreak/>
        <w:t xml:space="preserve"> </w:t>
      </w:r>
      <w:bookmarkStart w:id="3" w:name="_Toc471257341"/>
      <w:r w:rsidRPr="009B0A7D">
        <w:rPr>
          <w:rtl/>
        </w:rPr>
        <w:t>ثانيا- حوار نوح عليه السلام مع ابنه:</w:t>
      </w:r>
      <w:bookmarkEnd w:id="3"/>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 xml:space="preserve">قال الله تعالى: </w:t>
      </w:r>
      <w:r w:rsidRPr="009B0A7D">
        <w:rPr>
          <w:rFonts w:ascii="Traditional Arabic" w:hAnsi="Traditional Arabic" w:cs="Traditional Arabic"/>
          <w:b/>
          <w:bCs/>
          <w:sz w:val="34"/>
          <w:szCs w:val="34"/>
          <w:rtl/>
        </w:rPr>
        <w:t xml:space="preserve">﴿وَهِيَ تَجْرِي بِهِمْ فِي مَوْجٍ كَالْجِبَالِ وَنَادَى نُوحٌ ابْنَهُ وَكَانَ فِي مَعْزِلٍ يَا بُنَيَّ ارْكَبْ مَعَنَا وَلَا تَكُنْ مَعَ الْكَافِرِينَ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 xml:space="preserve"> قَالَ سَآوِي إِلَى جَبَلٍ يَعْصِمُنِي مِنَ الْمَاءِ قَالَ لَا عَاصِمَ الْيَوْمَ مِنْ أَمْرِ اللَّهِ إِلَّا مَنْ رَحِمَ وَحَالَ بَيْنَهُمَا الْمَوْجُ فَكَانَ مِنَ الْمُغْرَقِينَ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 xml:space="preserve"> وَقِيلَ يَا أَرْضُ ابْلَعِي مَاءَكِ وَيَا سَمَاءُ أَقْلِعِي وَغِيضَ الْمَاءُ وَقُضِيَ الْأَمْرُ وَاسْتَوَتْ عَلَى الْجُودِيِّ وَقِيلَ بُعْدًا لِلْقَوْمِ الظَّالِمِينَ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 xml:space="preserve"> وَنَادَى نُوحٌ رَبَّهُ فَقَالَ رَبِّ إِنَّ ابْنِي مِنْ أَهْلِي وَإِنَّ وَعْدَكَ الْحَقُّ وَأَنْتَ أَحْكَمُ الْحَاكِمِينَ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 xml:space="preserve"> قَالَ يَا نُوحُ إِنَّهُ لَيْسَ مِنْ أَهْلِكَ إِنَّهُ عَمَلٌ غَيْرُ صَالِحٍ فَلَا تَسْأَلْنِ مَا لَيْسَ لَكَ بِهِ عِلْمٌ إِنِّي أَعِظُكَ أَنْ تَكُونَ مِنَ الْجَاهِلِينَ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 xml:space="preserve"> قَالَ رَبِّ إِنِّي أَعُوذُ بِكَ أَنْ أَسْأَلَكَ مَا لَيْسَ لِي بِهِ عِلْمٌ وَإِلَّا تَغْفِرْ لِي وَتَرْحَمْنِي أَكُنْ مِنَ الْخَاسِرِينَ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 xml:space="preserve"> قِيلَ يَا نُوحُ اهْبِطْ بِسَلَامٍ مِنَّا وَبَرَكَاتٍ عَلَيْكَ وَعَلَى أُمَمٍ مِمَّنْ مَعَكَ وَأُمَمٌ سَنُمَتِّعُهُمْ ثُمَّ يَمَسُّهُمْ مِنَّا عَذَابٌ أَلِيمٌ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 xml:space="preserve"> تِلْكَ مِنْ أَنْبَاءِ الْغَيْبِ نُوحِيهَا إِلَيْكَ مَا كُنْتَ تَعْلَمُهَا أَنْتَ وَلَا قَوْمُكَ مِنْ قَبْلِ هَذَا فَاصْبِرْ إِنَّ الْعَاقِبَةَ لِلْمُتَّقِينَ﴾</w:t>
      </w:r>
      <w:r w:rsidRPr="009B0A7D">
        <w:rPr>
          <w:rStyle w:val="a8"/>
          <w:rFonts w:ascii="Traditional Arabic" w:hAnsi="Traditional Arabic" w:cs="Traditional Arabic"/>
          <w:b/>
          <w:bCs/>
          <w:sz w:val="34"/>
          <w:szCs w:val="34"/>
          <w:rtl/>
          <w:lang w:bidi="ar-DZ"/>
        </w:rPr>
        <w:t xml:space="preserve"> </w:t>
      </w:r>
      <w:r w:rsidRPr="009B0A7D">
        <w:rPr>
          <w:rStyle w:val="a8"/>
          <w:rFonts w:ascii="Traditional Arabic" w:hAnsi="Traditional Arabic" w:cs="Traditional Arabic"/>
          <w:sz w:val="34"/>
          <w:szCs w:val="34"/>
          <w:rtl/>
          <w:lang w:bidi="ar-DZ"/>
        </w:rPr>
        <w:footnoteReference w:id="8"/>
      </w:r>
      <w:r w:rsidRPr="009B0A7D">
        <w:rPr>
          <w:rFonts w:ascii="Traditional Arabic" w:hAnsi="Traditional Arabic" w:cs="Traditional Arabic"/>
          <w:b/>
          <w:bCs/>
          <w:sz w:val="34"/>
          <w:szCs w:val="34"/>
          <w:rtl/>
        </w:rPr>
        <w:t>.</w:t>
      </w:r>
    </w:p>
    <w:p w:rsidR="00615F9F" w:rsidRPr="009B0A7D" w:rsidRDefault="00615F9F" w:rsidP="00F70F76">
      <w:pPr>
        <w:tabs>
          <w:tab w:val="right" w:pos="9496"/>
          <w:tab w:val="right" w:pos="9638"/>
        </w:tabs>
        <w:jc w:val="both"/>
        <w:rPr>
          <w:rFonts w:ascii="Traditional Arabic" w:hAnsi="Traditional Arabic" w:cs="Traditional Arabic"/>
          <w:sz w:val="34"/>
          <w:szCs w:val="34"/>
        </w:rPr>
      </w:pPr>
      <w:r w:rsidRPr="009B0A7D">
        <w:rPr>
          <w:rFonts w:ascii="Traditional Arabic" w:hAnsi="Traditional Arabic" w:cs="Traditional Arabic"/>
          <w:sz w:val="34"/>
          <w:szCs w:val="34"/>
          <w:rtl/>
        </w:rPr>
        <w:t xml:space="preserve">الشاهد في هذه الآيات: قوله تعالى: </w:t>
      </w:r>
      <w:r w:rsidRPr="009B0A7D">
        <w:rPr>
          <w:rFonts w:ascii="Traditional Arabic" w:hAnsi="Traditional Arabic" w:cs="Traditional Arabic"/>
          <w:b/>
          <w:bCs/>
          <w:sz w:val="34"/>
          <w:szCs w:val="34"/>
          <w:rtl/>
        </w:rPr>
        <w:t>﴿وَنَادَى نُوحٌ ابْنَهُ وَكَانَ فِي مَعْزِلٍ يَا بُنَيَّ ارْكَبْ مَعَنَا وَلَا تَكُنْ مَعَ الْكَافِرِينَ . قَالَ سَآوِي إِلَى جَبَلٍ يَعْصِمُنِي مِنَ الْمَاءِ قَالَ لَا عَاصِمَ الْيَوْمَ مِنْ أَمْرِ اللَّهِ إِلَّا مَنْ رَحِمَ وَحَالَ بَيْنَهُمَا الْمَوْجُ فَكَانَ مِنَ الْمُغْرَقِينَ﴾.</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هذين الآيتين (42 - 43) تتضمنان حوارا مقتضبا بين نبي الله تعالى نوح عليه السلام وابنه الذي أبى إلا أن يسلك سبيل الهلاك مع القوم الكافرين. كان المشهد الرهيب للأمواج المتلاطمة كالطود العظيم ومشهد سفينة النجاة التي تمخرها بأمرٍ من الله تعالى، ربما لم يسمح أن يكون هذا الحوار طويلا خاصة وأن القيمة المقصودة بالإيضاح منه لم تكن في حاجة لأكثر مما سرده القرآن الكريم الذي لا يعتريه الخلل ولا يلحقه الملل.</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 xml:space="preserve">هنا إشكال دار حول حقيقة ثبوت بنوة المذكور في الآيات أعلاه؛ هل هو ابن نوح عليه السلام أم لا ؟ </w:t>
      </w:r>
      <w:r w:rsidRPr="009B0A7D">
        <w:rPr>
          <w:rStyle w:val="a8"/>
          <w:rFonts w:ascii="Traditional Arabic" w:hAnsi="Traditional Arabic" w:cs="Traditional Arabic"/>
          <w:sz w:val="34"/>
          <w:szCs w:val="34"/>
          <w:rtl/>
        </w:rPr>
        <w:footnoteReference w:id="9"/>
      </w:r>
      <w:r w:rsidRPr="009B0A7D">
        <w:rPr>
          <w:rFonts w:ascii="Traditional Arabic" w:hAnsi="Traditional Arabic" w:cs="Traditional Arabic"/>
          <w:sz w:val="34"/>
          <w:szCs w:val="34"/>
          <w:rtl/>
        </w:rPr>
        <w:t xml:space="preserve">، والصحيح أنه ابنه: قال الضحاك: "هو والله ابنه لصلبه". وقال في معنى قوله تعالى: </w:t>
      </w:r>
      <w:r w:rsidRPr="009B0A7D">
        <w:rPr>
          <w:rFonts w:ascii="Traditional Arabic" w:hAnsi="Traditional Arabic" w:cs="Traditional Arabic"/>
          <w:b/>
          <w:bCs/>
          <w:sz w:val="34"/>
          <w:szCs w:val="34"/>
          <w:rtl/>
        </w:rPr>
        <w:t>﴿قَالَ يَا نُوحُ إِنَّهُ لَيْسَ مِنْ أَهْلِكَ﴾</w:t>
      </w:r>
      <w:r w:rsidRPr="009B0A7D">
        <w:rPr>
          <w:rFonts w:ascii="Traditional Arabic" w:hAnsi="Traditional Arabic" w:cs="Traditional Arabic"/>
          <w:sz w:val="34"/>
          <w:szCs w:val="34"/>
          <w:rtl/>
        </w:rPr>
        <w:t xml:space="preserve">: "ليس من أهل دينك، ولا ممن وعدتك أن أُنجّيه، وكان ابنه لصلبه" </w:t>
      </w:r>
      <w:r w:rsidRPr="009B0A7D">
        <w:rPr>
          <w:rStyle w:val="a8"/>
          <w:rFonts w:ascii="Traditional Arabic" w:hAnsi="Traditional Arabic" w:cs="Traditional Arabic"/>
          <w:sz w:val="34"/>
          <w:szCs w:val="34"/>
          <w:rtl/>
        </w:rPr>
        <w:footnoteReference w:id="10"/>
      </w:r>
      <w:r w:rsidRPr="009B0A7D">
        <w:rPr>
          <w:rFonts w:ascii="Traditional Arabic" w:hAnsi="Traditional Arabic" w:cs="Traditional Arabic"/>
          <w:sz w:val="34"/>
          <w:szCs w:val="34"/>
          <w:rtl/>
        </w:rPr>
        <w:t xml:space="preserve">، وكان عكرمة يقول: "كان ابنه، ولكن كان مخالفا له في النية والعمل، أشهد أنه ابنه" </w:t>
      </w:r>
      <w:r w:rsidRPr="009B0A7D">
        <w:rPr>
          <w:rStyle w:val="a8"/>
          <w:rFonts w:ascii="Traditional Arabic" w:hAnsi="Traditional Arabic" w:cs="Traditional Arabic"/>
          <w:sz w:val="34"/>
          <w:szCs w:val="34"/>
          <w:rtl/>
        </w:rPr>
        <w:footnoteReference w:id="11"/>
      </w:r>
      <w:r w:rsidRPr="009B0A7D">
        <w:rPr>
          <w:rFonts w:ascii="Traditional Arabic" w:hAnsi="Traditional Arabic" w:cs="Traditional Arabic"/>
          <w:sz w:val="34"/>
          <w:szCs w:val="34"/>
          <w:rtl/>
        </w:rPr>
        <w:t xml:space="preserve">، واستدل بقول الله تعالى: </w:t>
      </w:r>
      <w:r w:rsidRPr="009B0A7D">
        <w:rPr>
          <w:rFonts w:ascii="Traditional Arabic" w:hAnsi="Traditional Arabic" w:cs="Traditional Arabic"/>
          <w:b/>
          <w:bCs/>
          <w:sz w:val="34"/>
          <w:szCs w:val="34"/>
          <w:rtl/>
        </w:rPr>
        <w:t>﴿وَنَادَى نُوحٌ ابْنَهُ﴾</w:t>
      </w:r>
      <w:r w:rsidRPr="009B0A7D">
        <w:rPr>
          <w:rFonts w:ascii="Traditional Arabic" w:hAnsi="Traditional Arabic" w:cs="Traditional Arabic"/>
          <w:sz w:val="34"/>
          <w:szCs w:val="34"/>
          <w:rtl/>
        </w:rPr>
        <w:t xml:space="preserve">.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lastRenderedPageBreak/>
        <w:t xml:space="preserve">قلت: حتى وإنْ لم يقل أحد ببنوة الولد المذكور خبره في الآيات السابقات لنبي الله تعالى نوح عليه السلام؛ فإن الآية الصريحة كافية في الإجابة على هذا الإشكال وردّ قول من قال بنفي بنوته لأبيه نوح عليه السلام.  </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أما وجه الفائدة عندي من طرح هذا الإشكال: أنه حتى على فرض أن الولد المذكور ليس ابن نوح عليه السلام، وهو وفرض غير صحيح؛ فإنّ فيه فوائد قيمية تستفاد في إطار التأصيل القرآني للدور القيمي للحوار الأسري، وسنتعرض إلى جانبٍ منها فيما هو آت من المطلب الموالي.</w:t>
      </w:r>
    </w:p>
    <w:p w:rsidR="00615F9F" w:rsidRPr="009B0A7D" w:rsidRDefault="00615F9F" w:rsidP="00F70F76">
      <w:pPr>
        <w:pStyle w:val="2"/>
        <w:rPr>
          <w:rtl/>
          <w:lang w:bidi="ar-DZ"/>
        </w:rPr>
      </w:pPr>
      <w:bookmarkStart w:id="4" w:name="_Toc471257342"/>
      <w:r w:rsidRPr="009B0A7D">
        <w:rPr>
          <w:rtl/>
          <w:lang w:bidi="ar-DZ"/>
        </w:rPr>
        <w:t>ثالثا- حوار يعقوب مع يوسف عليهما السلام وبقية بنيه:</w:t>
      </w:r>
      <w:bookmarkEnd w:id="4"/>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sz w:val="34"/>
          <w:szCs w:val="34"/>
          <w:rtl/>
          <w:lang w:bidi="ar-DZ"/>
        </w:rPr>
        <w:t>قال الله تعالى:</w:t>
      </w:r>
      <w:r w:rsidRPr="009B0A7D">
        <w:rPr>
          <w:rFonts w:ascii="Traditional Arabic" w:hAnsi="Traditional Arabic" w:cs="Traditional Arabic"/>
          <w:b/>
          <w:bCs/>
          <w:sz w:val="34"/>
          <w:szCs w:val="34"/>
          <w:rtl/>
          <w:lang w:bidi="ar-DZ"/>
        </w:rPr>
        <w:t xml:space="preserve"> ﴿إِذْ قَالَ يُوسُفُ لِأَبِيهِ يَا أَبَتِ إِنِّي رَأَيْتُ أَحَدَ عَشَرَ كَوْكَبًا وَالشَّمْسَ وَالْقَمَرَ رَأَيْتُهُمْ لِي سَاجِدِينَ . قَالَ يَا بُنَيَّ لَا تَقْصُصْ رُؤْيَاكَ عَلَىٰ إِخْوَتِكَ فَيَكِيدُوا لَكَ كَيْدًا إِنَّ الشَّيْطَانَ لِلْإِنسَانِ عَدُوٌّ مُّبِينٌ . </w:t>
      </w:r>
      <w:hyperlink r:id="rId11" w:history="1">
        <w:r w:rsidRPr="009B0A7D">
          <w:rPr>
            <w:rFonts w:ascii="Traditional Arabic" w:hAnsi="Traditional Arabic" w:cs="Traditional Arabic"/>
            <w:b/>
            <w:bCs/>
            <w:sz w:val="34"/>
            <w:szCs w:val="34"/>
            <w:rtl/>
            <w:lang w:bidi="ar-DZ"/>
          </w:rPr>
          <w:t>وَكَذَٰلِكَ يَجْتَبِيكَ رَبُّكَ وَيُعَلِّمُكَ مِن تَأْوِيلِ الْأَحَادِيثِ وَيُتِمُّ نِعْمَتَهُ عَلَيْكَ وَعَلَىٰ آلِ يَعْقُوبَ كَمَا أَتَمَّهَا عَلَىٰ أَبَوَيْكَ مِن قَبْلُ إِبْرَاهِيمَ وَإِسْحَاقَ إِنَّ رَبَّكَ عَلِيمٌ حَكِيمٌ</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12" w:history="1">
        <w:r w:rsidRPr="009B0A7D">
          <w:rPr>
            <w:rFonts w:ascii="Traditional Arabic" w:hAnsi="Traditional Arabic" w:cs="Traditional Arabic"/>
            <w:b/>
            <w:bCs/>
            <w:sz w:val="34"/>
            <w:szCs w:val="34"/>
            <w:rtl/>
            <w:lang w:bidi="ar-DZ"/>
          </w:rPr>
          <w:t>لَّقَدْ كَانَ فِي يُوسُفَ وَإِخْوَتِهِ آيَاتٌ لِّلسَّائِلِينَ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13" w:history="1">
        <w:r w:rsidRPr="009B0A7D">
          <w:rPr>
            <w:rFonts w:ascii="Traditional Arabic" w:hAnsi="Traditional Arabic" w:cs="Traditional Arabic"/>
            <w:b/>
            <w:bCs/>
            <w:sz w:val="34"/>
            <w:szCs w:val="34"/>
            <w:rtl/>
            <w:lang w:bidi="ar-DZ"/>
          </w:rPr>
          <w:t>إِذْ قَالُوا لَيُوسُفُ وَأَخُوهُ أَحَبُّ إِلَىٰ أَبِينَا مِنَّا وَنَحْنُ عُصْبَةٌ إِنَّ أَبَانَا لَفِي ضَلَالٍ مُّبِينٍ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14" w:history="1">
        <w:r w:rsidRPr="009B0A7D">
          <w:rPr>
            <w:rFonts w:ascii="Traditional Arabic" w:hAnsi="Traditional Arabic" w:cs="Traditional Arabic"/>
            <w:b/>
            <w:bCs/>
            <w:sz w:val="34"/>
            <w:szCs w:val="34"/>
            <w:rtl/>
            <w:lang w:bidi="ar-DZ"/>
          </w:rPr>
          <w:t>اقْتُلُوا يُوسُفَ أَوِ اطْرَحُوهُ أَرْضًا يَخْلُ لَكُمْ وَجْهُ أَبِيكُمْ وَتَكُونُوا مِن بَعْدِهِ قَوْمًا صَالِحِينَ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15" w:history="1">
        <w:r w:rsidRPr="009B0A7D">
          <w:rPr>
            <w:rFonts w:ascii="Traditional Arabic" w:hAnsi="Traditional Arabic" w:cs="Traditional Arabic"/>
            <w:b/>
            <w:bCs/>
            <w:sz w:val="34"/>
            <w:szCs w:val="34"/>
            <w:rtl/>
            <w:lang w:bidi="ar-DZ"/>
          </w:rPr>
          <w:t>قَالَ قَائِلٌ مِّنْهُمْ لَا تَقْتُلُوا يُوسُفَ وَأَلْقُوهُ فِي غَيَابَتِ الْجُبِّ يَلْتَقِطْهُ بَعْضُ السَّيَّارَةِ إِن كُنتُمْ فَاعِلِينَ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16" w:history="1">
        <w:r w:rsidRPr="009B0A7D">
          <w:rPr>
            <w:rFonts w:ascii="Traditional Arabic" w:hAnsi="Traditional Arabic" w:cs="Traditional Arabic"/>
            <w:b/>
            <w:bCs/>
            <w:sz w:val="34"/>
            <w:szCs w:val="34"/>
            <w:rtl/>
            <w:lang w:bidi="ar-DZ"/>
          </w:rPr>
          <w:t>قَالُوا يَا أَبَانَا مَا لَكَ لَا تَأْمَنَّا عَلَىٰ يُوسُفَ وَإِنَّا لَهُ لَنَاصِحُونَ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17" w:history="1">
        <w:r w:rsidRPr="009B0A7D">
          <w:rPr>
            <w:rFonts w:ascii="Traditional Arabic" w:hAnsi="Traditional Arabic" w:cs="Traditional Arabic"/>
            <w:b/>
            <w:bCs/>
            <w:sz w:val="34"/>
            <w:szCs w:val="34"/>
            <w:rtl/>
            <w:lang w:bidi="ar-DZ"/>
          </w:rPr>
          <w:t>أَرْسِلْهُ مَعَنَا غَدًا يَرْتَعْ وَيَلْعَبْ وَإِنَّا لَهُ لَحَافِظُونَ</w:t>
        </w:r>
      </w:hyperlink>
      <w:r w:rsidRPr="009B0A7D">
        <w:rPr>
          <w:rFonts w:ascii="Traditional Arabic" w:hAnsi="Traditional Arabic" w:cs="Traditional Arabic"/>
          <w:b/>
          <w:bCs/>
          <w:sz w:val="34"/>
          <w:szCs w:val="34"/>
          <w:rtl/>
          <w:lang w:bidi="ar-DZ"/>
        </w:rPr>
        <w:t xml:space="preserve"> .</w:t>
      </w:r>
      <w:r w:rsidRPr="009B0A7D">
        <w:rPr>
          <w:rFonts w:ascii="Traditional Arabic" w:hAnsi="Traditional Arabic" w:cs="Traditional Arabic"/>
          <w:b/>
          <w:bCs/>
          <w:sz w:val="34"/>
          <w:szCs w:val="34"/>
          <w:lang w:bidi="ar-DZ"/>
        </w:rPr>
        <w:t xml:space="preserve"> </w:t>
      </w:r>
      <w:hyperlink r:id="rId18" w:history="1">
        <w:r w:rsidRPr="009B0A7D">
          <w:rPr>
            <w:rFonts w:ascii="Traditional Arabic" w:hAnsi="Traditional Arabic" w:cs="Traditional Arabic"/>
            <w:b/>
            <w:bCs/>
            <w:sz w:val="34"/>
            <w:szCs w:val="34"/>
            <w:rtl/>
            <w:lang w:bidi="ar-DZ"/>
          </w:rPr>
          <w:t>قَالَ إِنِّي لَيَحْزُنُنِي أَن تَذْهَبُوا بِهِ وَأَخَافُ أَن يَأْكُلَهُ الذِّئْبُ وَأَنتُمْ عَنْهُ غَافِلُونَ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 xml:space="preserve">. </w:t>
      </w:r>
      <w:hyperlink r:id="rId19" w:history="1">
        <w:r w:rsidRPr="009B0A7D">
          <w:rPr>
            <w:rFonts w:ascii="Traditional Arabic" w:hAnsi="Traditional Arabic" w:cs="Traditional Arabic"/>
            <w:b/>
            <w:bCs/>
            <w:sz w:val="34"/>
            <w:szCs w:val="34"/>
            <w:rtl/>
            <w:lang w:bidi="ar-DZ"/>
          </w:rPr>
          <w:t>قَالُوا لَئِنْ أَكَلَهُ الذِّئْبُ وَنَحْنُ عُصْبَةٌ إِنَّا إِذًا لَّخَاسِرُونَ</w:t>
        </w:r>
      </w:hyperlink>
      <w:r w:rsidRPr="009B0A7D">
        <w:rPr>
          <w:rFonts w:ascii="Traditional Arabic" w:hAnsi="Traditional Arabic" w:cs="Traditional Arabic"/>
          <w:b/>
          <w:bCs/>
          <w:sz w:val="34"/>
          <w:szCs w:val="34"/>
          <w:rtl/>
          <w:lang w:bidi="ar-DZ"/>
        </w:rPr>
        <w:t xml:space="preserve"> . فَلَمَّا ذَهَبُوا بِهِ وَأَجْمَعُوا أَن يَجْعَلُوهُ فِي غَيَابَتِ الْجُبِّ وَأَوْحَيْنَا إِلَيْهِ لَتُنَبِّئَنَّهُم بِأَمْرِهِمْ هَٰذَا وَهُمْ لَا يَشْعُرُونَ . </w:t>
      </w:r>
      <w:hyperlink r:id="rId20" w:history="1">
        <w:r w:rsidRPr="009B0A7D">
          <w:rPr>
            <w:rFonts w:ascii="Traditional Arabic" w:hAnsi="Traditional Arabic" w:cs="Traditional Arabic"/>
            <w:b/>
            <w:bCs/>
            <w:sz w:val="34"/>
            <w:szCs w:val="34"/>
            <w:rtl/>
            <w:lang w:bidi="ar-DZ"/>
          </w:rPr>
          <w:t>وَجَاءُوا أَبَاهُمْ عِشَاءً يَبْكُونَ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21" w:history="1">
        <w:r w:rsidRPr="009B0A7D">
          <w:rPr>
            <w:rFonts w:ascii="Traditional Arabic" w:hAnsi="Traditional Arabic" w:cs="Traditional Arabic"/>
            <w:b/>
            <w:bCs/>
            <w:sz w:val="34"/>
            <w:szCs w:val="34"/>
            <w:rtl/>
            <w:lang w:bidi="ar-DZ"/>
          </w:rPr>
          <w:t>قَالُوا يَا أَبَانَا إِنَّا ذَهَبْنَا نَسْتَبِقُ وَتَرَكْنَا يُوسُفَ عِندَ مَتَاعِنَا فَأَكَلَهُ الذِّئْبُ وَمَا أَنتَ بِمُؤْمِنٍ لَّنَا وَلَوْ كُنَّا صَادِقِينَ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22" w:history="1">
        <w:r w:rsidRPr="009B0A7D">
          <w:rPr>
            <w:rFonts w:ascii="Traditional Arabic" w:hAnsi="Traditional Arabic" w:cs="Traditional Arabic"/>
            <w:b/>
            <w:bCs/>
            <w:sz w:val="34"/>
            <w:szCs w:val="34"/>
            <w:rtl/>
            <w:lang w:bidi="ar-DZ"/>
          </w:rPr>
          <w:t>وَجَاءُوا عَلَىٰ قَمِيصِهِ بِدَمٍ كَذِبٍ قَالَ بَلْ سَوَّلَتْ لَكُمْ أَنفُسُكُمْ أَمْرًا فَصَبْرٌ جَمِيلٌ وَاللَّهُ الْمُسْتَعَانُ عَلَىٰ مَا تَصِفُونَ</w:t>
        </w:r>
      </w:hyperlink>
      <w:r w:rsidRPr="009B0A7D">
        <w:rPr>
          <w:rFonts w:ascii="Traditional Arabic" w:hAnsi="Traditional Arabic" w:cs="Traditional Arabic"/>
          <w:b/>
          <w:bCs/>
          <w:sz w:val="34"/>
          <w:szCs w:val="34"/>
          <w:rtl/>
          <w:lang w:bidi="ar-DZ"/>
        </w:rPr>
        <w:t xml:space="preserve">﴾ </w:t>
      </w:r>
      <w:r w:rsidRPr="009B0A7D">
        <w:rPr>
          <w:rStyle w:val="a8"/>
          <w:rFonts w:ascii="Traditional Arabic" w:hAnsi="Traditional Arabic" w:cs="Traditional Arabic"/>
          <w:sz w:val="34"/>
          <w:szCs w:val="34"/>
          <w:rtl/>
          <w:lang w:bidi="ar-DZ"/>
        </w:rPr>
        <w:footnoteReference w:id="12"/>
      </w:r>
      <w:r w:rsidRPr="009B0A7D">
        <w:rPr>
          <w:rFonts w:ascii="Traditional Arabic" w:hAnsi="Traditional Arabic" w:cs="Traditional Arabic"/>
          <w:b/>
          <w:bCs/>
          <w:sz w:val="34"/>
          <w:szCs w:val="34"/>
          <w:rtl/>
          <w:lang w:bidi="ar-DZ"/>
        </w:rPr>
        <w:t>.</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تضمنت هذه الآيْ الكريمات حوارين: الأول: حوار يوسف عليه السلام مع أبيه يعقوب يُخبره في أدبٍ ولباقةٍ بما رآه في منامه من سجود الكواكب والشمس والقمر له ثم تأويل يعقوب عليه السلام لها؛ ومحلّ هذا الحوار الآيات (4 - 6): </w:t>
      </w:r>
      <w:r w:rsidRPr="009B0A7D">
        <w:rPr>
          <w:rFonts w:ascii="Traditional Arabic" w:hAnsi="Traditional Arabic" w:cs="Traditional Arabic"/>
          <w:b/>
          <w:bCs/>
          <w:sz w:val="34"/>
          <w:szCs w:val="34"/>
          <w:rtl/>
          <w:lang w:bidi="ar-DZ"/>
        </w:rPr>
        <w:t xml:space="preserve">﴿إِذْ قَالَ يُوسُفُ لِأَبِيهِ يَا أَبَتِ إِنِّي رَأَيْتُ أَحَدَ عَشَرَ كَوْكَبًا وَالشَّمْسَ وَالْقَمَرَ رَأَيْتُهُمْ لِي سَاجِدِينَ . قَالَ يَا بُنَيَّ لَا تَقْصُصْ رُؤْيَاكَ عَلَىٰ إِخْوَتِكَ فَيَكِيدُوا لَكَ كَيْدًا إِنَّ الشَّيْطَانَ لِلْإِنسَانِ عَدُوٌّ مُّبِينٌ . </w:t>
      </w:r>
      <w:hyperlink r:id="rId23" w:history="1">
        <w:r w:rsidRPr="009B0A7D">
          <w:rPr>
            <w:rFonts w:ascii="Traditional Arabic" w:hAnsi="Traditional Arabic" w:cs="Traditional Arabic"/>
            <w:b/>
            <w:bCs/>
            <w:sz w:val="34"/>
            <w:szCs w:val="34"/>
            <w:rtl/>
            <w:lang w:bidi="ar-DZ"/>
          </w:rPr>
          <w:t>وَكَذَٰلِكَ يَجْتَبِيكَ رَبُّكَ وَيُعَلِّمُكَ مِن تَأْوِيلِ الْأَحَادِيثِ وَيُتِمُّ نِعْمَتَهُ عَلَيْكَ وَعَلَىٰ آلِ يَعْقُوبَ كَمَا أَتَمَّهَا عَلَىٰ أَبَوَيْكَ مِن قَبْلُ إِبْرَاهِيمَ وَإِسْحَاقَ إِنَّ رَبَّكَ عَلِيمٌ حَكِيمٌ</w:t>
        </w:r>
      </w:hyperlink>
      <w:r w:rsidRPr="009B0A7D">
        <w:rPr>
          <w:rFonts w:ascii="Traditional Arabic" w:hAnsi="Traditional Arabic" w:cs="Traditional Arabic"/>
          <w:sz w:val="34"/>
          <w:szCs w:val="34"/>
          <w:rtl/>
        </w:rPr>
        <w:t>﴾</w:t>
      </w:r>
      <w:r w:rsidRPr="009B0A7D">
        <w:rPr>
          <w:rFonts w:ascii="Traditional Arabic" w:hAnsi="Traditional Arabic" w:cs="Traditional Arabic"/>
          <w:sz w:val="34"/>
          <w:szCs w:val="34"/>
          <w:rtl/>
          <w:lang w:bidi="ar-DZ"/>
        </w:rPr>
        <w:t xml:space="preserve">. </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sz w:val="34"/>
          <w:szCs w:val="34"/>
          <w:rtl/>
          <w:lang w:bidi="ar-DZ"/>
        </w:rPr>
        <w:lastRenderedPageBreak/>
        <w:t>والثاني: حوار يعقوب مع بنيه الذين التمسوا منه أن يسمح لهم بأخذ يوسف عليه السلام معهم إلى المرعى يلهو ويلعب ويتلهى برعي الغنم؛ ثم ذِكْرُ حجتهم لأبيهم في فقْد يوسف عليه السلام الذي أكله الذئب، وما أكله ولكن ألقوه في الجُبّ حسدا ليُبعدوه عن أبيه فينالوا حبّه واهتمامه دون يوسف عليه السلام، ومحلّ هذا الحوار الآيات (7 - 18):</w:t>
      </w:r>
      <w:r w:rsidRPr="009B0A7D">
        <w:rPr>
          <w:rFonts w:ascii="Traditional Arabic" w:hAnsi="Traditional Arabic" w:cs="Traditional Arabic"/>
          <w:b/>
          <w:bCs/>
          <w:sz w:val="34"/>
          <w:szCs w:val="34"/>
          <w:rtl/>
          <w:lang w:bidi="ar-DZ"/>
        </w:rPr>
        <w:t xml:space="preserve"> ﴿</w:t>
      </w:r>
      <w:hyperlink r:id="rId24" w:history="1">
        <w:r w:rsidRPr="009B0A7D">
          <w:rPr>
            <w:rFonts w:ascii="Traditional Arabic" w:hAnsi="Traditional Arabic" w:cs="Traditional Arabic"/>
            <w:b/>
            <w:bCs/>
            <w:sz w:val="34"/>
            <w:szCs w:val="34"/>
            <w:rtl/>
            <w:lang w:bidi="ar-DZ"/>
          </w:rPr>
          <w:t>قَالُوا يَا أَبَانَا مَا لَكَ لَا تَأْمَنَّا عَلَىٰ يُوسُفَ وَإِنَّا لَهُ لَنَاصِحُونَ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25" w:history="1">
        <w:r w:rsidRPr="009B0A7D">
          <w:rPr>
            <w:rFonts w:ascii="Traditional Arabic" w:hAnsi="Traditional Arabic" w:cs="Traditional Arabic"/>
            <w:b/>
            <w:bCs/>
            <w:sz w:val="34"/>
            <w:szCs w:val="34"/>
            <w:rtl/>
            <w:lang w:bidi="ar-DZ"/>
          </w:rPr>
          <w:t>أَرْسِلْهُ مَعَنَا غَدًا يَرْتَعْ وَيَلْعَبْ وَإِنَّا لَهُ لَحَافِظُونَ</w:t>
        </w:r>
      </w:hyperlink>
      <w:r w:rsidRPr="009B0A7D">
        <w:rPr>
          <w:rFonts w:ascii="Traditional Arabic" w:hAnsi="Traditional Arabic" w:cs="Traditional Arabic"/>
          <w:b/>
          <w:bCs/>
          <w:sz w:val="34"/>
          <w:szCs w:val="34"/>
          <w:rtl/>
          <w:lang w:bidi="ar-DZ"/>
        </w:rPr>
        <w:t xml:space="preserve"> .</w:t>
      </w:r>
      <w:r w:rsidRPr="009B0A7D">
        <w:rPr>
          <w:rFonts w:ascii="Traditional Arabic" w:hAnsi="Traditional Arabic" w:cs="Traditional Arabic"/>
          <w:b/>
          <w:bCs/>
          <w:sz w:val="34"/>
          <w:szCs w:val="34"/>
          <w:lang w:bidi="ar-DZ"/>
        </w:rPr>
        <w:t xml:space="preserve"> </w:t>
      </w:r>
      <w:hyperlink r:id="rId26" w:history="1">
        <w:r w:rsidRPr="009B0A7D">
          <w:rPr>
            <w:rFonts w:ascii="Traditional Arabic" w:hAnsi="Traditional Arabic" w:cs="Traditional Arabic"/>
            <w:b/>
            <w:bCs/>
            <w:sz w:val="34"/>
            <w:szCs w:val="34"/>
            <w:rtl/>
            <w:lang w:bidi="ar-DZ"/>
          </w:rPr>
          <w:t>قَالَ إِنِّي لَيَحْزُنُنِي أَن تَذْهَبُوا بِهِ وَأَخَافُ أَن يَأْكُلَهُ الذِّئْبُ وَأَنتُمْ عَنْهُ غَافِلُونَ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 xml:space="preserve">. </w:t>
      </w:r>
      <w:hyperlink r:id="rId27" w:history="1">
        <w:r w:rsidRPr="009B0A7D">
          <w:rPr>
            <w:rFonts w:ascii="Traditional Arabic" w:hAnsi="Traditional Arabic" w:cs="Traditional Arabic"/>
            <w:b/>
            <w:bCs/>
            <w:sz w:val="34"/>
            <w:szCs w:val="34"/>
            <w:rtl/>
            <w:lang w:bidi="ar-DZ"/>
          </w:rPr>
          <w:t>قَالُوا لَئِنْ أَكَلَهُ الذِّئْبُ وَنَحْنُ عُصْبَةٌ إِنَّا إِذًا لَّخَاسِرُونَ</w:t>
        </w:r>
      </w:hyperlink>
      <w:r w:rsidRPr="009B0A7D">
        <w:rPr>
          <w:rFonts w:ascii="Traditional Arabic" w:hAnsi="Traditional Arabic" w:cs="Traditional Arabic"/>
          <w:b/>
          <w:bCs/>
          <w:sz w:val="34"/>
          <w:szCs w:val="34"/>
          <w:rtl/>
          <w:lang w:bidi="ar-DZ"/>
        </w:rPr>
        <w:t xml:space="preserve"> . فَلَمَّا ذَهَبُوا بِهِ وَأَجْمَعُوا أَن يَجْعَلُوهُ فِي غَيَابَتِ الْجُبِّ وَأَوْحَيْنَا إِلَيْهِ لَتُنَبِّئَنَّهُم بِأَمْرِهِمْ هَٰذَا وَهُمْ لَا يَشْعُرُونَ . </w:t>
      </w:r>
      <w:hyperlink r:id="rId28" w:history="1">
        <w:r w:rsidRPr="009B0A7D">
          <w:rPr>
            <w:rFonts w:ascii="Traditional Arabic" w:hAnsi="Traditional Arabic" w:cs="Traditional Arabic"/>
            <w:b/>
            <w:bCs/>
            <w:sz w:val="34"/>
            <w:szCs w:val="34"/>
            <w:rtl/>
            <w:lang w:bidi="ar-DZ"/>
          </w:rPr>
          <w:t>وَجَاءُوا أَبَاهُمْ عِشَاءً يَبْكُونَ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29" w:history="1">
        <w:r w:rsidRPr="009B0A7D">
          <w:rPr>
            <w:rFonts w:ascii="Traditional Arabic" w:hAnsi="Traditional Arabic" w:cs="Traditional Arabic"/>
            <w:b/>
            <w:bCs/>
            <w:sz w:val="34"/>
            <w:szCs w:val="34"/>
            <w:rtl/>
            <w:lang w:bidi="ar-DZ"/>
          </w:rPr>
          <w:t>قَالُوا يَا أَبَانَا إِنَّا ذَهَبْنَا نَسْتَبِقُ وَتَرَكْنَا يُوسُفَ عِندَ مَتَاعِنَا فَأَكَلَهُ الذِّئْبُ وَمَا أَنتَ بِمُؤْمِنٍ لَّنَا وَلَوْ كُنَّا صَادِقِينَ</w:t>
        </w:r>
      </w:hyperlink>
      <w:r w:rsidRPr="009B0A7D">
        <w:rPr>
          <w:rFonts w:ascii="Traditional Arabic" w:hAnsi="Traditional Arabic" w:cs="Traditional Arabic"/>
          <w:b/>
          <w:bCs/>
          <w:sz w:val="34"/>
          <w:szCs w:val="34"/>
          <w:lang w:bidi="ar-DZ"/>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lang w:bidi="ar-DZ"/>
        </w:rPr>
        <w:t xml:space="preserve"> </w:t>
      </w:r>
      <w:hyperlink r:id="rId30" w:history="1">
        <w:r w:rsidRPr="009B0A7D">
          <w:rPr>
            <w:rFonts w:ascii="Traditional Arabic" w:hAnsi="Traditional Arabic" w:cs="Traditional Arabic"/>
            <w:b/>
            <w:bCs/>
            <w:sz w:val="34"/>
            <w:szCs w:val="34"/>
            <w:rtl/>
            <w:lang w:bidi="ar-DZ"/>
          </w:rPr>
          <w:t>وَجَاءُوا عَلَىٰ قَمِيصِهِ بِدَمٍ كَذِبٍ قَالَ بَلْ سَوَّلَتْ لَكُمْ أَنفُسُكُمْ أَمْرًا فَصَبْرٌ جَمِيلٌ وَاللَّهُ الْمُسْتَعَانُ عَلَىٰ مَا تَصِفُونَ</w:t>
        </w:r>
      </w:hyperlink>
      <w:r w:rsidRPr="009B0A7D">
        <w:rPr>
          <w:rFonts w:ascii="Traditional Arabic" w:hAnsi="Traditional Arabic" w:cs="Traditional Arabic"/>
          <w:b/>
          <w:bCs/>
          <w:sz w:val="34"/>
          <w:szCs w:val="34"/>
          <w:rtl/>
          <w:lang w:bidi="ar-DZ"/>
        </w:rPr>
        <w:t>﴾.</w:t>
      </w:r>
    </w:p>
    <w:p w:rsidR="00615F9F" w:rsidRPr="009B0A7D" w:rsidRDefault="00615F9F" w:rsidP="00F70F76">
      <w:pPr>
        <w:pStyle w:val="2"/>
        <w:rPr>
          <w:rtl/>
          <w:lang w:bidi="ar-DZ"/>
        </w:rPr>
      </w:pPr>
      <w:bookmarkStart w:id="5" w:name="_Toc471257343"/>
      <w:r w:rsidRPr="009B0A7D">
        <w:rPr>
          <w:rtl/>
          <w:lang w:bidi="ar-DZ"/>
        </w:rPr>
        <w:t>رابعا- حوار لقمان وابنه:</w:t>
      </w:r>
      <w:bookmarkEnd w:id="5"/>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هو حوار ماتع ونافع وفريد لم يقع في القرآن الكريم مثله بين والد صالح آتاه الله تعالى الحكمة وولد مُطيع يُحسن الاستماع والإنصات لتوجيهات والده الذي يرجو له الخير ويأمله فيه؛ مشهدُ حوارٍ داخلَ أسرة مؤمنة أراده القرآن الكريم ليكون نموذجا يحتذى به في تقرير أهمية الحوار الأسري بين القائم والمشرف على العملية التربوية (الأبوين) والمستهدفين بها (الأبناء).</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إنه مشهد من المشاهد الأسرية التي خلّدها القرآن الكريم؛ مشهد محاورة لقمان العبد الصالح الحكيم لابنه في السورة الحادية والثلاثين من ترتيب سور القرآن الكريم التي تسمّت باسمه: "سورة لقمان"، وهي سورة مكية عدد آياتها أربع وثلاثون آية، منها سبع آيات (من الآية </w:t>
      </w:r>
      <w:r w:rsidRPr="009B0A7D">
        <w:rPr>
          <w:rFonts w:ascii="Traditional Arabic" w:hAnsi="Traditional Arabic" w:cs="Traditional Arabic"/>
          <w:sz w:val="34"/>
          <w:szCs w:val="34"/>
          <w:lang w:bidi="ar-DZ"/>
        </w:rPr>
        <w:t>13</w:t>
      </w:r>
      <w:r w:rsidRPr="009B0A7D">
        <w:rPr>
          <w:rFonts w:ascii="Traditional Arabic" w:hAnsi="Traditional Arabic" w:cs="Traditional Arabic"/>
          <w:sz w:val="34"/>
          <w:szCs w:val="34"/>
          <w:rtl/>
          <w:lang w:bidi="ar-DZ"/>
        </w:rPr>
        <w:t xml:space="preserve"> إلى الآية 19) تضمنت ذلك الحوار القيمي بين الولد وأبيه.</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لا شك أن كون سورة لقمان نزلت في مكة المكرمة؛ فيه إشارة إلى أهمية تعريف الصحابة رضي الله تعالى عنهم في زمانهم ومن جاء من بعدهم بهذه الشخصية القيمية الفذّة التي ربما لم تكن معروفة عند أكثرهم – وربما جميعهم – إلا من طريق الإخبار القرآني، وأيضا إعلامهم بمضامين النصائح القيمية التي وجهها لقمان إلى ولده والتي عُرفت "عند أكثر أهل العلم: "بوصايا لقمان". وإن كنت شخصيا أرى تسميتها: "مواعظ لقمان" من غير ترجيح مُلزم فلا منافاة بين التسميتين؛ لأن المواعظ هي مضامين للوصايا. ودليلي قول الله تبارك وتعالى في مطلع </w:t>
      </w:r>
      <w:r w:rsidRPr="009B0A7D">
        <w:rPr>
          <w:rFonts w:ascii="Traditional Arabic" w:hAnsi="Traditional Arabic" w:cs="Traditional Arabic"/>
          <w:sz w:val="34"/>
          <w:szCs w:val="34"/>
          <w:rtl/>
          <w:lang w:bidi="ar-DZ"/>
        </w:rPr>
        <w:lastRenderedPageBreak/>
        <w:t xml:space="preserve">مواعظ ووصايا لقمان الحكيم عليه السلام: </w:t>
      </w:r>
      <w:r w:rsidRPr="009B0A7D">
        <w:rPr>
          <w:rFonts w:ascii="Traditional Arabic" w:hAnsi="Traditional Arabic" w:cs="Traditional Arabic"/>
          <w:b/>
          <w:bCs/>
          <w:sz w:val="34"/>
          <w:szCs w:val="34"/>
          <w:rtl/>
          <w:lang w:bidi="ar-DZ"/>
        </w:rPr>
        <w:t>﴿وَإِذْ قَالَ لُقْمَانُ لابْنِهِ وَهُوَ يَعِظُهُ...﴾</w:t>
      </w:r>
      <w:r w:rsidRPr="009B0A7D">
        <w:rPr>
          <w:rStyle w:val="a8"/>
          <w:rFonts w:ascii="Traditional Arabic" w:hAnsi="Traditional Arabic" w:cs="Traditional Arabic"/>
          <w:sz w:val="34"/>
          <w:szCs w:val="34"/>
          <w:rtl/>
          <w:lang w:bidi="ar-DZ"/>
        </w:rPr>
        <w:t xml:space="preserve"> </w:t>
      </w:r>
      <w:r w:rsidRPr="009B0A7D">
        <w:rPr>
          <w:rStyle w:val="a8"/>
          <w:rFonts w:ascii="Traditional Arabic" w:hAnsi="Traditional Arabic" w:cs="Traditional Arabic"/>
          <w:sz w:val="34"/>
          <w:szCs w:val="34"/>
          <w:rtl/>
          <w:lang w:bidi="ar-DZ"/>
        </w:rPr>
        <w:footnoteReference w:id="13"/>
      </w:r>
      <w:r w:rsidRPr="009B0A7D">
        <w:rPr>
          <w:rFonts w:ascii="Traditional Arabic" w:hAnsi="Traditional Arabic" w:cs="Traditional Arabic"/>
          <w:sz w:val="34"/>
          <w:szCs w:val="34"/>
          <w:rtl/>
          <w:lang w:bidi="ar-DZ"/>
        </w:rPr>
        <w:t xml:space="preserve">، والشاهد في الآية المذكورة قوله تعالى: </w:t>
      </w:r>
      <w:r w:rsidRPr="009B0A7D">
        <w:rPr>
          <w:rFonts w:ascii="Traditional Arabic" w:hAnsi="Traditional Arabic" w:cs="Traditional Arabic"/>
          <w:b/>
          <w:bCs/>
          <w:sz w:val="34"/>
          <w:szCs w:val="34"/>
          <w:rtl/>
          <w:lang w:bidi="ar-DZ"/>
        </w:rPr>
        <w:t>﴿...وَهُوَ يَعِظُهُ...﴾</w:t>
      </w:r>
      <w:r w:rsidRPr="009B0A7D">
        <w:rPr>
          <w:rFonts w:ascii="Traditional Arabic" w:hAnsi="Traditional Arabic" w:cs="Traditional Arabic"/>
          <w:sz w:val="34"/>
          <w:szCs w:val="34"/>
          <w:rtl/>
          <w:lang w:bidi="ar-DZ"/>
        </w:rPr>
        <w:t xml:space="preserve">؛ أيْ ينصحه ويُوصيه" </w:t>
      </w:r>
      <w:r w:rsidRPr="009B0A7D">
        <w:rPr>
          <w:rStyle w:val="a8"/>
          <w:rFonts w:ascii="Traditional Arabic" w:hAnsi="Traditional Arabic" w:cs="Traditional Arabic"/>
          <w:sz w:val="34"/>
          <w:szCs w:val="34"/>
          <w:rtl/>
          <w:lang w:bidi="ar-DZ"/>
        </w:rPr>
        <w:footnoteReference w:id="14"/>
      </w:r>
      <w:r w:rsidRPr="009B0A7D">
        <w:rPr>
          <w:rFonts w:ascii="Traditional Arabic" w:hAnsi="Traditional Arabic" w:cs="Traditional Arabic"/>
          <w:sz w:val="34"/>
          <w:szCs w:val="34"/>
          <w:rtl/>
          <w:lang w:bidi="ar-DZ"/>
        </w:rPr>
        <w:t>.</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rPr>
        <w:t>إن العبد الصالح لقمان هيّأه الله تعالى ليكون مربيّا وحكيما، وقد مكنّه بمنّه وكرمه من امتلاك مقدرة عجيبة على تلقين القيم وتخيّر مضامينها ومواضعها المناسبة وأساليبها الملائمة من خلال مواعظه التي خلدها القرآن الكريم في السورة التي تسمّت باسمه، وهو تلميح بمنزلة</w:t>
      </w:r>
      <w:r w:rsidRPr="009B0A7D">
        <w:rPr>
          <w:rFonts w:ascii="Traditional Arabic" w:hAnsi="Traditional Arabic" w:cs="Traditional Arabic"/>
          <w:sz w:val="34"/>
          <w:szCs w:val="34"/>
          <w:rtl/>
          <w:lang w:bidi="ar-DZ"/>
        </w:rPr>
        <w:t xml:space="preserve"> شخصية لقمان وتمكّنه في المجال القيمي والتربوي والإصلاحي النابع من الحكمة التي أوتيها والتي يُصيب بها مواضعها ومظانها بفضل من الله تعالى وكرمه.</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 xml:space="preserve">جاء الأمر في مطلع مواعظ لقمان بوجوب أن يشكر لقمان ربه جلّ وعلا على ما آتاه من الحكمة وهي منحة ربانية ومنّة إلهية مكنته من تقديم رسائله القيمية ببراعة، وأنّ ترك شكرها كفرٌ كما قال الله تعالى: </w:t>
      </w:r>
      <w:r w:rsidRPr="009B0A7D">
        <w:rPr>
          <w:rFonts w:ascii="Traditional Arabic" w:hAnsi="Traditional Arabic" w:cs="Traditional Arabic"/>
          <w:b/>
          <w:bCs/>
          <w:sz w:val="34"/>
          <w:szCs w:val="34"/>
          <w:rtl/>
        </w:rPr>
        <w:t>﴿وَلَقَدْ آتَيْنَا لُقْمَانَ الحِكْمَةَ أَنِ اشْكُرْ لِلَّهِ وَمَن يَشْكُرْ فَإِنَّمَا يَشْكُرُ لِنَفْسِهِ وَمَن كَفَرَ فَإِنَّ اللَّهَ غَنِيٌّ حَمِيدٌ﴾</w:t>
      </w:r>
      <w:r w:rsidRPr="009B0A7D">
        <w:rPr>
          <w:rFonts w:ascii="Traditional Arabic" w:hAnsi="Traditional Arabic" w:cs="Traditional Arabic"/>
          <w:sz w:val="34"/>
          <w:szCs w:val="34"/>
          <w:rtl/>
        </w:rPr>
        <w:t xml:space="preserve"> </w:t>
      </w:r>
      <w:r w:rsidRPr="009B0A7D">
        <w:rPr>
          <w:rStyle w:val="a8"/>
          <w:rFonts w:ascii="Traditional Arabic" w:hAnsi="Traditional Arabic" w:cs="Traditional Arabic"/>
          <w:sz w:val="34"/>
          <w:szCs w:val="34"/>
          <w:rtl/>
        </w:rPr>
        <w:footnoteReference w:id="15"/>
      </w:r>
      <w:r w:rsidRPr="009B0A7D">
        <w:rPr>
          <w:rFonts w:ascii="Traditional Arabic" w:hAnsi="Traditional Arabic" w:cs="Traditional Arabic"/>
          <w:sz w:val="34"/>
          <w:szCs w:val="34"/>
          <w:rtl/>
        </w:rPr>
        <w:t xml:space="preserve">.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والعجيب أن حوار الأب مع ابنه في سورة لقمان لم يتكرّر في أيّ موضع آخر من مواضع القرآن الكريم، بل لم تقع الإشارة إليه في أيّ منها، وفي تقديري أعتقد – والله تعالى أعلم بالصواب ومراده – أن إفراد هذا الحوار الأسري بتفصيلاته الرسالية ذات البعد القيمي في سورة واحدة، ربما يُرسّخ ما تفرّدت به هذه الشخصية من إبداعٍ مُنيفٍ وقدرة عجيبة على تقديم القيمة بأسلوب راقٍ ورائقٍ، وفيه مزيد تشريف لشخصية لقمان خاصة وأنه كان رجلا صالحا آتاه الله تعالى الحكمة ولم يُعط النبوة والرسالة على الرأي الراجح </w:t>
      </w:r>
      <w:r w:rsidRPr="009B0A7D">
        <w:rPr>
          <w:rStyle w:val="a8"/>
          <w:rFonts w:ascii="Traditional Arabic" w:hAnsi="Traditional Arabic" w:cs="Traditional Arabic"/>
          <w:sz w:val="34"/>
          <w:szCs w:val="34"/>
          <w:rtl/>
          <w:lang w:bidi="ar-DZ"/>
        </w:rPr>
        <w:footnoteReference w:id="16"/>
      </w:r>
      <w:r w:rsidRPr="009B0A7D">
        <w:rPr>
          <w:rFonts w:ascii="Traditional Arabic" w:hAnsi="Traditional Arabic" w:cs="Traditional Arabic"/>
          <w:sz w:val="34"/>
          <w:szCs w:val="34"/>
          <w:rtl/>
          <w:lang w:bidi="ar-DZ"/>
        </w:rPr>
        <w:t>، وأن توجيهاته ومواعظه لازالت مرتعا خصبا وميدانا ثريا للمشتغلين في مجال التربية والمهتمين بجانبها القيمي.</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"ومع أن مشهد المحاورة الأسرية بين الوالد لقمان الحكيم وابنه لا يبدو من ظاهرها أن الابن كان محاورا لأبيه، بقدر ما يبدو متأدّبا مُربّى يُحسن الاستماع</w:t>
      </w:r>
      <w:r w:rsidRPr="009B0A7D">
        <w:rPr>
          <w:rFonts w:ascii="Traditional Arabic" w:hAnsi="Traditional Arabic" w:cs="Traditional Arabic"/>
          <w:sz w:val="34"/>
          <w:szCs w:val="34"/>
          <w:lang w:bidi="ar-DZ"/>
        </w:rPr>
        <w:t xml:space="preserve"> </w:t>
      </w:r>
      <w:r w:rsidRPr="009B0A7D">
        <w:rPr>
          <w:rFonts w:ascii="Traditional Arabic" w:hAnsi="Traditional Arabic" w:cs="Traditional Arabic"/>
          <w:sz w:val="34"/>
          <w:szCs w:val="34"/>
          <w:rtl/>
          <w:lang w:bidi="ar-DZ"/>
        </w:rPr>
        <w:t xml:space="preserve">والإنصات، فهو بحق كان مُصغيا ومُستمعا جيدا، وفي المقابل كان فيه الوالد متكلّما محنّكا، يُحسن الكلام وتخيّر مضامينه ومواضعه. وأسلوبه في توجيه الكلام لابنه ينمّ عن دراية بأصول التربية وأسلوبها الأمثل، إلا أنه في كل الأحوال هو مشهد يشير إلى عدّة نقاط" </w:t>
      </w:r>
      <w:r w:rsidRPr="009B0A7D">
        <w:rPr>
          <w:rStyle w:val="a8"/>
          <w:rFonts w:ascii="Traditional Arabic" w:hAnsi="Traditional Arabic" w:cs="Traditional Arabic"/>
          <w:sz w:val="34"/>
          <w:szCs w:val="34"/>
          <w:rtl/>
          <w:lang w:bidi="ar-DZ"/>
        </w:rPr>
        <w:footnoteReference w:id="17"/>
      </w:r>
      <w:r w:rsidRPr="009B0A7D">
        <w:rPr>
          <w:rFonts w:ascii="Traditional Arabic" w:hAnsi="Traditional Arabic" w:cs="Traditional Arabic"/>
          <w:sz w:val="34"/>
          <w:szCs w:val="34"/>
          <w:rtl/>
          <w:lang w:bidi="ar-DZ"/>
        </w:rPr>
        <w:t xml:space="preserve"> تمثل المحاور القيمية الكبرى لهذه المحاورة.</w:t>
      </w:r>
    </w:p>
    <w:p w:rsidR="00615F9F" w:rsidRPr="009B0A7D" w:rsidRDefault="00615F9F" w:rsidP="00F70F76">
      <w:pPr>
        <w:tabs>
          <w:tab w:val="right" w:pos="9496"/>
          <w:tab w:val="right" w:pos="9638"/>
        </w:tabs>
        <w:jc w:val="both"/>
        <w:rPr>
          <w:rFonts w:ascii="Traditional Arabic" w:hAnsi="Traditional Arabic" w:cs="Traditional Arabic"/>
          <w:b/>
          <w:bCs/>
          <w:sz w:val="34"/>
          <w:szCs w:val="34"/>
          <w:rtl/>
        </w:rPr>
      </w:pPr>
      <w:r w:rsidRPr="009B0A7D">
        <w:rPr>
          <w:rFonts w:ascii="Traditional Arabic" w:hAnsi="Traditional Arabic" w:cs="Traditional Arabic"/>
          <w:sz w:val="34"/>
          <w:szCs w:val="34"/>
          <w:rtl/>
          <w:lang w:bidi="ar-DZ"/>
        </w:rPr>
        <w:lastRenderedPageBreak/>
        <w:t>و</w:t>
      </w:r>
      <w:r w:rsidRPr="009B0A7D">
        <w:rPr>
          <w:rFonts w:ascii="Traditional Arabic" w:hAnsi="Traditional Arabic" w:cs="Traditional Arabic"/>
          <w:sz w:val="34"/>
          <w:szCs w:val="34"/>
          <w:rtl/>
        </w:rPr>
        <w:t xml:space="preserve">لا ضير هنا من الإشارة باختصار إلى مضامين هذا الحوار بصرف النظر عن أبعاده القيمية </w:t>
      </w:r>
      <w:r w:rsidRPr="009B0A7D">
        <w:rPr>
          <w:rFonts w:ascii="Traditional Arabic" w:hAnsi="Traditional Arabic" w:cs="Traditional Arabic"/>
          <w:sz w:val="34"/>
          <w:szCs w:val="34"/>
          <w:rtl/>
          <w:lang w:bidi="ar-DZ"/>
        </w:rPr>
        <w:t>التي سيأتي بيان تفصيلها في المطلب الثاني</w:t>
      </w:r>
      <w:r w:rsidRPr="009B0A7D">
        <w:rPr>
          <w:rFonts w:ascii="Traditional Arabic" w:hAnsi="Traditional Arabic" w:cs="Traditional Arabic"/>
          <w:sz w:val="34"/>
          <w:szCs w:val="34"/>
          <w:rtl/>
        </w:rPr>
        <w:t xml:space="preserve">: العقيدة (قضية الإيمان وتجريد التوحيد من الشرك)، العبادة (عمودها وعمادها الصلاة)، المعاملة (تعظيم شأن الوالدين والتعامل مع الآخرين)، الأخلاق ولها مدخل في ذلك كله؛ ولذلك قال النبي صلى الله عليه وسلم: </w:t>
      </w:r>
      <w:r w:rsidRPr="009B0A7D">
        <w:rPr>
          <w:rFonts w:ascii="Traditional Arabic" w:hAnsi="Traditional Arabic" w:cs="Traditional Arabic"/>
          <w:b/>
          <w:bCs/>
          <w:sz w:val="34"/>
          <w:szCs w:val="34"/>
          <w:rtl/>
        </w:rPr>
        <w:t xml:space="preserve">«بُعِثْتُ لِاُتَمِّمَ حُسْنَ الْأَخْلَاقِ» </w:t>
      </w:r>
      <w:r w:rsidRPr="009B0A7D">
        <w:rPr>
          <w:rStyle w:val="a8"/>
          <w:rFonts w:ascii="Traditional Arabic" w:hAnsi="Traditional Arabic" w:cs="Traditional Arabic"/>
          <w:sz w:val="34"/>
          <w:szCs w:val="34"/>
          <w:rtl/>
        </w:rPr>
        <w:footnoteReference w:id="18"/>
      </w:r>
      <w:r w:rsidRPr="009B0A7D">
        <w:rPr>
          <w:rFonts w:ascii="Traditional Arabic" w:hAnsi="Traditional Arabic" w:cs="Traditional Arabic"/>
          <w:sz w:val="34"/>
          <w:szCs w:val="34"/>
          <w:rtl/>
        </w:rPr>
        <w:t xml:space="preserve">، وفي رواية: </w:t>
      </w:r>
      <w:r w:rsidRPr="009B0A7D">
        <w:rPr>
          <w:rFonts w:ascii="Traditional Arabic" w:hAnsi="Traditional Arabic" w:cs="Traditional Arabic"/>
          <w:b/>
          <w:bCs/>
          <w:sz w:val="34"/>
          <w:szCs w:val="34"/>
          <w:rtl/>
        </w:rPr>
        <w:t xml:space="preserve">«بُعِثْتُ لِاُتَمِّمَ صَالِحَ الْأَخْلَاقِ» </w:t>
      </w:r>
      <w:r w:rsidRPr="009B0A7D">
        <w:rPr>
          <w:rStyle w:val="a8"/>
          <w:rFonts w:ascii="Traditional Arabic" w:hAnsi="Traditional Arabic" w:cs="Traditional Arabic"/>
          <w:sz w:val="34"/>
          <w:szCs w:val="34"/>
          <w:rtl/>
        </w:rPr>
        <w:footnoteReference w:id="19"/>
      </w:r>
      <w:r w:rsidRPr="009B0A7D">
        <w:rPr>
          <w:rFonts w:ascii="Traditional Arabic" w:hAnsi="Traditional Arabic" w:cs="Traditional Arabic"/>
          <w:sz w:val="34"/>
          <w:szCs w:val="34"/>
          <w:rtl/>
        </w:rPr>
        <w:t xml:space="preserve">، وفي رواية: </w:t>
      </w:r>
      <w:r w:rsidRPr="009B0A7D">
        <w:rPr>
          <w:rFonts w:ascii="Traditional Arabic" w:hAnsi="Traditional Arabic" w:cs="Traditional Arabic"/>
          <w:b/>
          <w:bCs/>
          <w:sz w:val="34"/>
          <w:szCs w:val="34"/>
          <w:rtl/>
        </w:rPr>
        <w:t xml:space="preserve">«بُعِثْتُ لِاُتَمِّمَ مَكَارِمَ الْأَخْلَاقِ» </w:t>
      </w:r>
      <w:r w:rsidRPr="009B0A7D">
        <w:rPr>
          <w:rStyle w:val="a8"/>
          <w:rFonts w:ascii="Traditional Arabic" w:hAnsi="Traditional Arabic" w:cs="Traditional Arabic"/>
          <w:sz w:val="34"/>
          <w:szCs w:val="34"/>
          <w:rtl/>
        </w:rPr>
        <w:footnoteReference w:id="20"/>
      </w:r>
      <w:r w:rsidRPr="009B0A7D">
        <w:rPr>
          <w:rFonts w:ascii="Traditional Arabic" w:hAnsi="Traditional Arabic" w:cs="Traditional Arabic"/>
          <w:b/>
          <w:bCs/>
          <w:sz w:val="34"/>
          <w:szCs w:val="34"/>
          <w:rtl/>
        </w:rPr>
        <w:t xml:space="preserve">، </w:t>
      </w:r>
      <w:r w:rsidRPr="009B0A7D">
        <w:rPr>
          <w:rFonts w:ascii="Traditional Arabic" w:hAnsi="Traditional Arabic" w:cs="Traditional Arabic"/>
          <w:sz w:val="34"/>
          <w:szCs w:val="34"/>
          <w:rtl/>
        </w:rPr>
        <w:t>وفي رواية:</w:t>
      </w:r>
      <w:r w:rsidRPr="009B0A7D">
        <w:rPr>
          <w:rFonts w:ascii="Traditional Arabic" w:hAnsi="Traditional Arabic" w:cs="Traditional Arabic"/>
          <w:b/>
          <w:bCs/>
          <w:sz w:val="34"/>
          <w:szCs w:val="34"/>
          <w:rtl/>
        </w:rPr>
        <w:t xml:space="preserve"> «إِنَّمَا بُعِثْتُ لِاُتَمِّمَ حُسْنَ الْأَخْلَاقِ» </w:t>
      </w:r>
      <w:r w:rsidRPr="009B0A7D">
        <w:rPr>
          <w:rStyle w:val="a8"/>
          <w:rFonts w:ascii="Traditional Arabic" w:hAnsi="Traditional Arabic" w:cs="Traditional Arabic"/>
          <w:sz w:val="34"/>
          <w:szCs w:val="34"/>
          <w:rtl/>
        </w:rPr>
        <w:footnoteReference w:id="21"/>
      </w:r>
      <w:r w:rsidRPr="009B0A7D">
        <w:rPr>
          <w:rFonts w:ascii="Traditional Arabic" w:hAnsi="Traditional Arabic" w:cs="Traditional Arabic"/>
          <w:b/>
          <w:bCs/>
          <w:sz w:val="34"/>
          <w:szCs w:val="34"/>
          <w:rtl/>
        </w:rPr>
        <w:t xml:space="preserve">، «إِنَّمَا بُعِثْتُ لِاُتَمِّمَ صَالِحَ الْأَخْلَاقِ» </w:t>
      </w:r>
      <w:r w:rsidRPr="009B0A7D">
        <w:rPr>
          <w:rStyle w:val="a8"/>
          <w:rFonts w:ascii="Traditional Arabic" w:hAnsi="Traditional Arabic" w:cs="Traditional Arabic"/>
          <w:sz w:val="34"/>
          <w:szCs w:val="34"/>
          <w:rtl/>
        </w:rPr>
        <w:footnoteReference w:id="22"/>
      </w:r>
      <w:r w:rsidRPr="009B0A7D">
        <w:rPr>
          <w:rFonts w:ascii="Traditional Arabic" w:hAnsi="Traditional Arabic" w:cs="Traditional Arabic"/>
          <w:b/>
          <w:bCs/>
          <w:sz w:val="34"/>
          <w:szCs w:val="34"/>
          <w:rtl/>
        </w:rPr>
        <w:t xml:space="preserve">، «إِنّمَا بُعِثْتُ لِاُتَمِّمَ مَكَارِمَ الْأَخْلَاقِ» </w:t>
      </w:r>
      <w:r w:rsidRPr="009B0A7D">
        <w:rPr>
          <w:rStyle w:val="a8"/>
          <w:rFonts w:ascii="Traditional Arabic" w:hAnsi="Traditional Arabic" w:cs="Traditional Arabic"/>
          <w:sz w:val="34"/>
          <w:szCs w:val="34"/>
          <w:rtl/>
        </w:rPr>
        <w:footnoteReference w:id="23"/>
      </w:r>
      <w:r w:rsidRPr="009B0A7D">
        <w:rPr>
          <w:rFonts w:ascii="Traditional Arabic" w:hAnsi="Traditional Arabic" w:cs="Traditional Arabic"/>
          <w:b/>
          <w:bCs/>
          <w:sz w:val="34"/>
          <w:szCs w:val="34"/>
          <w:rtl/>
        </w:rPr>
        <w:t>.</w:t>
      </w:r>
    </w:p>
    <w:p w:rsidR="00615F9F" w:rsidRDefault="00615F9F">
      <w:pPr>
        <w:bidi w:val="0"/>
        <w:ind w:left="170" w:right="170" w:firstLine="170"/>
        <w:rPr>
          <w:rFonts w:ascii="Traditional Arabic" w:eastAsia="Traditional Arabic" w:hAnsi="Traditional Arabic" w:cs="Traditional Arabic"/>
          <w:b/>
          <w:bCs/>
          <w:color w:val="365F91"/>
          <w:sz w:val="36"/>
          <w:szCs w:val="36"/>
          <w:lang w:bidi="ar-DZ"/>
        </w:rPr>
      </w:pPr>
      <w:r>
        <w:rPr>
          <w:rtl/>
          <w:lang w:bidi="ar-DZ"/>
        </w:rPr>
        <w:br w:type="page"/>
      </w:r>
    </w:p>
    <w:p w:rsidR="00615F9F" w:rsidRPr="009B0A7D" w:rsidRDefault="00615F9F" w:rsidP="00F70F76">
      <w:pPr>
        <w:pStyle w:val="2"/>
        <w:rPr>
          <w:rtl/>
          <w:lang w:bidi="ar-DZ"/>
        </w:rPr>
      </w:pPr>
      <w:bookmarkStart w:id="6" w:name="_Toc471257344"/>
      <w:r w:rsidRPr="009B0A7D">
        <w:rPr>
          <w:rtl/>
          <w:lang w:bidi="ar-DZ"/>
        </w:rPr>
        <w:lastRenderedPageBreak/>
        <w:t>المطلب الثاني- دور الحوار الأسري في القرآن الكريم في تعزيز القيم داخل الأسرة:</w:t>
      </w:r>
      <w:bookmarkEnd w:id="6"/>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استناد إلى النماذج الحوارية المذكورة آنفا؛ نأتي في هذا المطلب على ذكر أهم القيم المستخلصة منها، والتي تؤكد دور الحوار في تعزيز القيم داخل الأسرة أو الدور القيمي للحوار الأسري.</w:t>
      </w:r>
    </w:p>
    <w:p w:rsidR="00615F9F" w:rsidRPr="009B0A7D" w:rsidRDefault="00615F9F" w:rsidP="00F70F76">
      <w:pPr>
        <w:pStyle w:val="2"/>
        <w:rPr>
          <w:rtl/>
          <w:lang w:bidi="ar-DZ"/>
        </w:rPr>
      </w:pPr>
      <w:bookmarkStart w:id="7" w:name="_Toc471257345"/>
      <w:r w:rsidRPr="009B0A7D">
        <w:rPr>
          <w:rtl/>
          <w:lang w:bidi="ar-DZ"/>
        </w:rPr>
        <w:t>أولا- شخصية المربي وأهميتها في ترسيخ القيم المأمولة والمطلوبة من عملية الحوار الأسري:</w:t>
      </w:r>
      <w:bookmarkEnd w:id="7"/>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إن غاية القرآن الكريم من حوار إبراهيم ونوح مع ابنيهما عليهم السلام وأيضا حوار يعقوب مع يوسف عليهما السلام وحواره مع البقية من بنيه، وكذا حوار لقمان مع ابنه لا تخلُ من جوانب قيمية وملامح تربوية، تُظهر أن لشخصية القائم بها والمشرف عليها مدخلٌ في نجاح الحوار داخل الأسرة وعامل مهم لتعزيز دوره القيمي، ولذلك وجدنا أن من يضطلع بهذه المهمة يتعين فيه أن يكون من أهل القدوة والأسوة كالأنبياء والصالحين ومن نهج نهجهم وسلك مسلكهم، وأن يستجمع شرائطها وأوصافها فيما يأمر به وينهى عنه.</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وكلامي لا يعني أن المربي لا بد أن يبلغ منتهى ما بلغه الأنبياء والصالحون فهذا ما لا يُستطاع لأن مقام النبوة قد انتهى ببعثة آخر أنبياء الله تعالى (محمد صلى الله عليه وسلم)، وأما مقام الصالحين فهم فيه على درجات، لكن أقله أن  يحرص الإنسان على إصلاح نفسه قبل أن يسعى في إصلاح غيره وإن كانوا من ولده وأهله. وفي السياق نفسه، يتعيّن لزاما أن يكون المربي على قدر من الوعي بأهمية الحوار الهادئ في تلقين القيم الدينية والتربوية، وأثره في ترسيخها في روع المستهدف بها.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 مثلا إن شخصية لقمان القيمية كانت حاضرة في حواره مع ابنه، ومئنّة ذلك إبداعه في تقديم القيمة الدينية والأخلاقية والاجتماعية التي يحتاجها الابن لتحصيل الصلاح الدنيوي والفلاح الأخروي كما أمر الله تعالى، بأسلوب قيمي متدرج، مع تخيّره القيم المناسبة التي يحتاجها الابن في مسيرة حياته الدنيوية المتصلة بالحياة الأخرى.</w:t>
      </w:r>
    </w:p>
    <w:p w:rsidR="00615F9F" w:rsidRPr="009B0A7D" w:rsidRDefault="00615F9F" w:rsidP="00F70F76">
      <w:pPr>
        <w:pStyle w:val="2"/>
        <w:rPr>
          <w:rtl/>
          <w:lang w:bidi="ar-DZ"/>
        </w:rPr>
      </w:pPr>
      <w:bookmarkStart w:id="8" w:name="_Toc471257346"/>
      <w:r w:rsidRPr="009B0A7D">
        <w:rPr>
          <w:rtl/>
          <w:lang w:bidi="ar-DZ"/>
        </w:rPr>
        <w:t>ثانيا- أهمية الحكمة في الحوار الأسري القيمي:</w:t>
      </w:r>
      <w:bookmarkEnd w:id="8"/>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حتى يكون الحوار داخل الأسرة قيميا؛ يتعين لزاما على المحاور في ميدان الأسرة أن يكون حكيما فيما يُحاور وفيمن يحاوره امتثالا لقوله تعالى: </w:t>
      </w:r>
      <w:r w:rsidRPr="009B0A7D">
        <w:rPr>
          <w:rFonts w:ascii="Traditional Arabic" w:hAnsi="Traditional Arabic" w:cs="Traditional Arabic"/>
          <w:b/>
          <w:bCs/>
          <w:sz w:val="34"/>
          <w:szCs w:val="34"/>
          <w:rtl/>
          <w:lang w:bidi="ar-DZ"/>
        </w:rPr>
        <w:t>﴿أُدْعُ إِلَى سَبِيلِ رَبِّكَ بِالْحِكْمَةِ وَالْمَوْعِظَةِ الْحَسَنَةِ وَجَادِلْهُمْ بِالْتِي هِيَ أَحْسَنُ﴾</w:t>
      </w:r>
      <w:r w:rsidRPr="009B0A7D">
        <w:rPr>
          <w:rStyle w:val="a8"/>
          <w:rFonts w:ascii="Traditional Arabic" w:hAnsi="Traditional Arabic" w:cs="Traditional Arabic"/>
          <w:sz w:val="34"/>
          <w:szCs w:val="34"/>
          <w:rtl/>
          <w:lang w:bidi="ar-DZ"/>
        </w:rPr>
        <w:footnoteReference w:id="24"/>
      </w:r>
      <w:r w:rsidRPr="009B0A7D">
        <w:rPr>
          <w:rFonts w:ascii="Traditional Arabic" w:hAnsi="Traditional Arabic" w:cs="Traditional Arabic"/>
          <w:sz w:val="34"/>
          <w:szCs w:val="34"/>
          <w:rtl/>
          <w:lang w:bidi="ar-DZ"/>
        </w:rPr>
        <w:t xml:space="preserve">؛ قال الشيخ محمد الطاهر بن عاشور: "والحكمة إتقان العلم وإجراء الفعل على وفق ذلك العلم؛ فلذلك قيل: نزلت الحكمة على ألسنة العرب، وعقول اليونان، وأيدي الصينيين. وهي مشتقة من الحُكْم – وهو </w:t>
      </w:r>
      <w:r w:rsidRPr="009B0A7D">
        <w:rPr>
          <w:rFonts w:ascii="Traditional Arabic" w:hAnsi="Traditional Arabic" w:cs="Traditional Arabic"/>
          <w:sz w:val="34"/>
          <w:szCs w:val="34"/>
          <w:rtl/>
          <w:lang w:bidi="ar-DZ"/>
        </w:rPr>
        <w:lastRenderedPageBreak/>
        <w:t xml:space="preserve">المنع – لأنها تمنع صاحبها من الوقوع في الغلط والضلال، قال تعالى: </w:t>
      </w:r>
      <w:r w:rsidRPr="009B0A7D">
        <w:rPr>
          <w:rFonts w:ascii="Traditional Arabic" w:hAnsi="Traditional Arabic" w:cs="Traditional Arabic"/>
          <w:b/>
          <w:bCs/>
          <w:sz w:val="34"/>
          <w:szCs w:val="34"/>
          <w:rtl/>
          <w:lang w:bidi="ar-DZ"/>
        </w:rPr>
        <w:t xml:space="preserve">﴿كِتَابٌ أُحْكِمَتْ آيَاتُهُ﴾ </w:t>
      </w:r>
      <w:r w:rsidRPr="009B0A7D">
        <w:rPr>
          <w:rStyle w:val="a8"/>
          <w:rFonts w:ascii="Traditional Arabic" w:hAnsi="Traditional Arabic" w:cs="Traditional Arabic"/>
          <w:sz w:val="34"/>
          <w:szCs w:val="34"/>
          <w:rtl/>
          <w:lang w:bidi="ar-DZ"/>
        </w:rPr>
        <w:footnoteReference w:id="25"/>
      </w:r>
      <w:r w:rsidRPr="009B0A7D">
        <w:rPr>
          <w:rFonts w:ascii="Traditional Arabic" w:hAnsi="Traditional Arabic" w:cs="Traditional Arabic"/>
          <w:sz w:val="34"/>
          <w:szCs w:val="34"/>
          <w:rtl/>
          <w:lang w:bidi="ar-DZ"/>
        </w:rPr>
        <w:t xml:space="preserve">، ومنه سميت الحديدة التي في اللجام وتجعل في فم الفرس، حَكَمَةٌ" </w:t>
      </w:r>
      <w:r w:rsidRPr="009B0A7D">
        <w:rPr>
          <w:rStyle w:val="a8"/>
          <w:rFonts w:ascii="Traditional Arabic" w:hAnsi="Traditional Arabic" w:cs="Traditional Arabic"/>
          <w:sz w:val="34"/>
          <w:szCs w:val="34"/>
          <w:rtl/>
          <w:lang w:bidi="ar-DZ"/>
        </w:rPr>
        <w:footnoteReference w:id="26"/>
      </w:r>
      <w:r w:rsidRPr="009B0A7D">
        <w:rPr>
          <w:rFonts w:ascii="Traditional Arabic" w:hAnsi="Traditional Arabic" w:cs="Traditional Arabic"/>
          <w:sz w:val="34"/>
          <w:szCs w:val="34"/>
          <w:rtl/>
          <w:lang w:bidi="ar-DZ"/>
        </w:rPr>
        <w:t xml:space="preserve">.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وقال في موضع آخر: "هي المعرفة المحكمة؛ أي الصائبة المجرّدة عن الخطأ، فلا تطلق الحكمة إلا على المعرفة الخالصة عن شوائب الأخطاء وبقايا الجهل في تعليم الناس وفي تهذيبهم. ولذلك عرّفوا الحكمة بأنها معرفة حقائق الأشياء على ما هي عليه بحسب الطاقة البشرية بحيث لا تلتبس على صاحبها الحقائق المتشابهة بعضها ببعض ولا تخطئ في العلل والأسباب، وهي اسم جامع لكل كلام أو علم يُراعى فيه إصلاح حال الناس واعتقادهم إصلاحا مستمرا لا يتغيّر"</w:t>
      </w:r>
      <w:r w:rsidRPr="009B0A7D">
        <w:rPr>
          <w:rFonts w:ascii="Traditional Arabic" w:hAnsi="Traditional Arabic" w:cs="Traditional Arabic" w:hint="cs"/>
          <w:sz w:val="34"/>
          <w:szCs w:val="34"/>
          <w:rtl/>
          <w:lang w:bidi="ar-DZ"/>
        </w:rPr>
        <w:t xml:space="preserve"> </w:t>
      </w:r>
      <w:r w:rsidRPr="009B0A7D">
        <w:rPr>
          <w:rStyle w:val="a8"/>
          <w:rFonts w:ascii="Traditional Arabic" w:hAnsi="Traditional Arabic" w:cs="Traditional Arabic"/>
          <w:sz w:val="34"/>
          <w:szCs w:val="34"/>
          <w:rtl/>
          <w:lang w:bidi="ar-DZ"/>
        </w:rPr>
        <w:footnoteReference w:id="27"/>
      </w:r>
      <w:r w:rsidRPr="009B0A7D">
        <w:rPr>
          <w:rFonts w:ascii="Traditional Arabic" w:hAnsi="Traditional Arabic" w:cs="Traditional Arabic"/>
          <w:sz w:val="34"/>
          <w:szCs w:val="34"/>
          <w:rtl/>
          <w:lang w:bidi="ar-DZ"/>
        </w:rPr>
        <w:t xml:space="preserve">.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لكنها في الآية هي "ما أنزله عليه من الكتاب والسنة" </w:t>
      </w:r>
      <w:r w:rsidRPr="009B0A7D">
        <w:rPr>
          <w:rStyle w:val="a8"/>
          <w:rFonts w:ascii="Traditional Arabic" w:hAnsi="Traditional Arabic" w:cs="Traditional Arabic"/>
          <w:sz w:val="34"/>
          <w:szCs w:val="34"/>
          <w:rtl/>
          <w:lang w:bidi="ar-DZ"/>
        </w:rPr>
        <w:footnoteReference w:id="28"/>
      </w:r>
      <w:r w:rsidRPr="009B0A7D">
        <w:rPr>
          <w:rFonts w:ascii="Traditional Arabic" w:hAnsi="Traditional Arabic" w:cs="Traditional Arabic"/>
          <w:sz w:val="34"/>
          <w:szCs w:val="34"/>
          <w:rtl/>
          <w:lang w:bidi="ar-DZ"/>
        </w:rPr>
        <w:t>؛ أي تكون "بوحي من الله الذي يُوحيه إليك، وكتابه الذي يُنزله عليك"</w:t>
      </w:r>
      <w:r w:rsidRPr="009B0A7D">
        <w:rPr>
          <w:rFonts w:ascii="Traditional Arabic" w:hAnsi="Traditional Arabic" w:cs="Traditional Arabic" w:hint="cs"/>
          <w:sz w:val="34"/>
          <w:szCs w:val="34"/>
          <w:rtl/>
          <w:lang w:bidi="ar-DZ"/>
        </w:rPr>
        <w:t xml:space="preserve"> </w:t>
      </w:r>
      <w:r w:rsidRPr="009B0A7D">
        <w:rPr>
          <w:rStyle w:val="a8"/>
          <w:rFonts w:ascii="Traditional Arabic" w:hAnsi="Traditional Arabic" w:cs="Traditional Arabic"/>
          <w:sz w:val="34"/>
          <w:szCs w:val="34"/>
          <w:rtl/>
          <w:lang w:bidi="ar-DZ"/>
        </w:rPr>
        <w:footnoteReference w:id="29"/>
      </w:r>
      <w:r w:rsidRPr="009B0A7D">
        <w:rPr>
          <w:rFonts w:ascii="Traditional Arabic" w:hAnsi="Traditional Arabic" w:cs="Traditional Arabic"/>
          <w:sz w:val="34"/>
          <w:szCs w:val="34"/>
          <w:rtl/>
          <w:lang w:bidi="ar-DZ"/>
        </w:rPr>
        <w:t xml:space="preserve">. </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lang w:bidi="ar-DZ"/>
        </w:rPr>
        <w:t xml:space="preserve">وعن الحكمة قال الله تعالى: </w:t>
      </w:r>
      <w:r w:rsidRPr="009B0A7D">
        <w:rPr>
          <w:rFonts w:ascii="Traditional Arabic" w:hAnsi="Traditional Arabic" w:cs="Traditional Arabic"/>
          <w:b/>
          <w:bCs/>
          <w:sz w:val="34"/>
          <w:szCs w:val="34"/>
          <w:rtl/>
          <w:lang w:bidi="ar-DZ"/>
        </w:rPr>
        <w:t xml:space="preserve">﴿يُؤْتِي الْحِكْمَةَ مَنْ يَشَاءُ وَمَنْ يُؤْتَ الْحِكْمَةَ فَقَدْ أُوتِيَ خَيْرًا كَثِيرًا﴾ </w:t>
      </w:r>
      <w:r w:rsidRPr="009B0A7D">
        <w:rPr>
          <w:rStyle w:val="a8"/>
          <w:rFonts w:ascii="Traditional Arabic" w:hAnsi="Traditional Arabic" w:cs="Traditional Arabic"/>
          <w:sz w:val="34"/>
          <w:szCs w:val="34"/>
          <w:rtl/>
          <w:lang w:bidi="ar-DZ"/>
        </w:rPr>
        <w:footnoteReference w:id="30"/>
      </w:r>
      <w:r w:rsidRPr="009B0A7D">
        <w:rPr>
          <w:rFonts w:ascii="Traditional Arabic" w:hAnsi="Traditional Arabic" w:cs="Traditional Arabic"/>
          <w:sz w:val="34"/>
          <w:szCs w:val="34"/>
          <w:rtl/>
          <w:lang w:bidi="ar-DZ"/>
        </w:rPr>
        <w:t>،</w:t>
      </w:r>
      <w:r w:rsidRPr="009B0A7D">
        <w:rPr>
          <w:rFonts w:ascii="Traditional Arabic" w:hAnsi="Traditional Arabic" w:cs="Traditional Arabic"/>
          <w:b/>
          <w:bCs/>
          <w:sz w:val="34"/>
          <w:szCs w:val="34"/>
          <w:rtl/>
          <w:lang w:bidi="ar-DZ"/>
        </w:rPr>
        <w:t xml:space="preserve"> </w:t>
      </w:r>
      <w:r w:rsidRPr="009B0A7D">
        <w:rPr>
          <w:rFonts w:ascii="Traditional Arabic" w:hAnsi="Traditional Arabic" w:cs="Traditional Arabic"/>
          <w:sz w:val="34"/>
          <w:szCs w:val="34"/>
          <w:rtl/>
          <w:lang w:bidi="ar-DZ"/>
        </w:rPr>
        <w:t xml:space="preserve">وقد رزق لقمان الحكمة كما قال الله تعالى: </w:t>
      </w:r>
      <w:r w:rsidRPr="009B0A7D">
        <w:rPr>
          <w:rFonts w:ascii="Traditional Arabic" w:hAnsi="Traditional Arabic" w:cs="Traditional Arabic"/>
          <w:b/>
          <w:bCs/>
          <w:sz w:val="34"/>
          <w:szCs w:val="34"/>
          <w:rtl/>
        </w:rPr>
        <w:t>﴿وَلَقَدْ آتَيْنَا لُقْمَانَ الحِكْمَةَ أَنِ اشْكُرْ لِلَّهِ وَمَن يَشْكُرْ فَإِنَّمَا يَشْكُرُ لِنَفْسِهِ وَمَن كَفَرَ فَإِنَّ اللَّهَ غَنِيٌّ حَمِيدٌ﴾</w:t>
      </w:r>
      <w:r w:rsidRPr="009B0A7D">
        <w:rPr>
          <w:rFonts w:ascii="Traditional Arabic" w:hAnsi="Traditional Arabic" w:cs="Traditional Arabic"/>
          <w:sz w:val="34"/>
          <w:szCs w:val="34"/>
          <w:rtl/>
        </w:rPr>
        <w:t xml:space="preserve">؛ وعن معنى الحكمة هنا قيل هي: "الفقه في الإسلام" </w:t>
      </w:r>
      <w:r w:rsidRPr="009B0A7D">
        <w:rPr>
          <w:rStyle w:val="a8"/>
          <w:rFonts w:ascii="Traditional Arabic" w:hAnsi="Traditional Arabic" w:cs="Traditional Arabic"/>
          <w:sz w:val="34"/>
          <w:szCs w:val="34"/>
          <w:rtl/>
        </w:rPr>
        <w:footnoteReference w:id="31"/>
      </w:r>
      <w:r w:rsidRPr="009B0A7D">
        <w:rPr>
          <w:rFonts w:ascii="Traditional Arabic" w:hAnsi="Traditional Arabic" w:cs="Traditional Arabic"/>
          <w:sz w:val="34"/>
          <w:szCs w:val="34"/>
          <w:rtl/>
        </w:rPr>
        <w:t xml:space="preserve">، وقيل في معناها: "الفهم والعلم والتعبير" </w:t>
      </w:r>
      <w:r w:rsidRPr="009B0A7D">
        <w:rPr>
          <w:rStyle w:val="a8"/>
          <w:rFonts w:ascii="Traditional Arabic" w:hAnsi="Traditional Arabic" w:cs="Traditional Arabic"/>
          <w:sz w:val="34"/>
          <w:szCs w:val="34"/>
          <w:rtl/>
        </w:rPr>
        <w:footnoteReference w:id="32"/>
      </w:r>
      <w:r w:rsidRPr="009B0A7D">
        <w:rPr>
          <w:rFonts w:ascii="Traditional Arabic" w:hAnsi="Traditional Arabic" w:cs="Traditional Arabic"/>
          <w:sz w:val="34"/>
          <w:szCs w:val="34"/>
          <w:rtl/>
        </w:rPr>
        <w:t xml:space="preserve">، وقال مجاهد وغيره: "الحكمة: الصواب" </w:t>
      </w:r>
      <w:r w:rsidRPr="009B0A7D">
        <w:rPr>
          <w:rStyle w:val="a8"/>
          <w:rFonts w:ascii="Traditional Arabic" w:hAnsi="Traditional Arabic" w:cs="Traditional Arabic"/>
          <w:sz w:val="34"/>
          <w:szCs w:val="34"/>
          <w:rtl/>
        </w:rPr>
        <w:footnoteReference w:id="33"/>
      </w:r>
      <w:r w:rsidRPr="009B0A7D">
        <w:rPr>
          <w:rFonts w:ascii="Traditional Arabic" w:hAnsi="Traditional Arabic" w:cs="Traditional Arabic"/>
          <w:sz w:val="34"/>
          <w:szCs w:val="34"/>
          <w:rtl/>
        </w:rPr>
        <w:t xml:space="preserve">، وفي قول آخر عنه: "القرآن" </w:t>
      </w:r>
      <w:r w:rsidRPr="009B0A7D">
        <w:rPr>
          <w:rStyle w:val="a8"/>
          <w:rFonts w:ascii="Traditional Arabic" w:hAnsi="Traditional Arabic" w:cs="Traditional Arabic"/>
          <w:sz w:val="34"/>
          <w:szCs w:val="34"/>
          <w:rtl/>
        </w:rPr>
        <w:footnoteReference w:id="34"/>
      </w:r>
      <w:r w:rsidRPr="009B0A7D">
        <w:rPr>
          <w:rFonts w:ascii="Traditional Arabic" w:hAnsi="Traditional Arabic" w:cs="Traditional Arabic"/>
          <w:sz w:val="34"/>
          <w:szCs w:val="34"/>
          <w:rtl/>
        </w:rPr>
        <w:t xml:space="preserve">، وفي قول آخر عنه أيضا: "الأمانة" </w:t>
      </w:r>
      <w:r w:rsidRPr="009B0A7D">
        <w:rPr>
          <w:rStyle w:val="a8"/>
          <w:rFonts w:ascii="Traditional Arabic" w:hAnsi="Traditional Arabic" w:cs="Traditional Arabic"/>
          <w:sz w:val="34"/>
          <w:szCs w:val="34"/>
          <w:rtl/>
        </w:rPr>
        <w:footnoteReference w:id="35"/>
      </w:r>
      <w:r w:rsidRPr="009B0A7D">
        <w:rPr>
          <w:rFonts w:ascii="Traditional Arabic" w:hAnsi="Traditional Arabic" w:cs="Traditional Arabic"/>
          <w:sz w:val="34"/>
          <w:szCs w:val="34"/>
          <w:rtl/>
        </w:rPr>
        <w:t xml:space="preserve">.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rPr>
        <w:t xml:space="preserve">عموما، لا غرو أن هذه الحكمة قد مكنّت لقمان العبد الصالح من إعطاء النصيحة فتصيبُ ما يقصده ويريده مما يوافق أمر الشرع الإلهي ونهيه، </w:t>
      </w:r>
      <w:r w:rsidRPr="009B0A7D">
        <w:rPr>
          <w:rFonts w:ascii="Traditional Arabic" w:hAnsi="Traditional Arabic" w:cs="Traditional Arabic"/>
          <w:sz w:val="34"/>
          <w:szCs w:val="34"/>
          <w:rtl/>
          <w:lang w:bidi="ar-DZ"/>
        </w:rPr>
        <w:t xml:space="preserve">فينجح في تقديم القيمة المناسبة لابنه، هي حكمته ومقدرته على إصابة الحق بإذن الله تعالى بمواعظه ووصاياه ونصائحه وتوجيهاته. هذا عن حال عباد الله الصالحين، فكيف بحال أنبياء الله تعالى </w:t>
      </w:r>
      <w:r w:rsidRPr="009B0A7D">
        <w:rPr>
          <w:rFonts w:ascii="Traditional Arabic" w:hAnsi="Traditional Arabic" w:cs="Traditional Arabic"/>
          <w:sz w:val="34"/>
          <w:szCs w:val="34"/>
          <w:rtl/>
          <w:lang w:bidi="ar-DZ"/>
        </w:rPr>
        <w:lastRenderedPageBreak/>
        <w:t>المرسلين الذين فضّلهم الله تعالى على العالمين، مهما كانوا من ذوي الهيئة والرفعة من أناسيّ خلق الله تعالى أجمعين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من المعلوم البيّن أن الحكمة التي أوتيها الرسل والأنبياء لم يُؤت مثلها غيرهم من العبّاد والصالحين وسائر أذكياء وحكماء العالمين أجمعين؛ ذلك أن "علوم الحكمة هي مجموع ما أرشد إليه هدي الهُداة من أهل الوحي الإلهي الذي هو أصل إصلاح عقول البشر، فكان مبدأ ظهور الحكمة في الأديان؛ ثم أُلحق بها ما أنتجه ذكاء أهل العقول من أنظارهم المتفرّعة على أصول الهدى الأول" </w:t>
      </w:r>
      <w:r w:rsidRPr="009B0A7D">
        <w:rPr>
          <w:rStyle w:val="a8"/>
          <w:rFonts w:ascii="Traditional Arabic" w:hAnsi="Traditional Arabic" w:cs="Traditional Arabic"/>
          <w:sz w:val="34"/>
          <w:szCs w:val="34"/>
          <w:rtl/>
          <w:lang w:bidi="ar-DZ"/>
        </w:rPr>
        <w:footnoteReference w:id="36"/>
      </w:r>
      <w:r w:rsidRPr="009B0A7D">
        <w:rPr>
          <w:rFonts w:ascii="Traditional Arabic" w:hAnsi="Traditional Arabic" w:cs="Traditional Arabic"/>
          <w:sz w:val="34"/>
          <w:szCs w:val="34"/>
          <w:rtl/>
          <w:lang w:bidi="ar-DZ"/>
        </w:rPr>
        <w:t>.</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ومع إيماننا بقضاء الله تعالى وقدره، وأن ما جرى ليوسف عليه السلام كان قدرا مقدورا بهدف تهيئته لحمل الرسالة، وأن ما أصابه من ضرّ وذل واسترقاق وسجن من إخوته وامرأة العزيز وغيرهم كان سببا لينال به عزا وشرفا ورفعة؛ ولهذا قال الله تعالى: </w:t>
      </w:r>
      <w:r w:rsidRPr="009B0A7D">
        <w:rPr>
          <w:rFonts w:ascii="Traditional Arabic" w:hAnsi="Traditional Arabic" w:cs="Traditional Arabic"/>
          <w:b/>
          <w:bCs/>
          <w:sz w:val="34"/>
          <w:szCs w:val="34"/>
          <w:rtl/>
          <w:lang w:bidi="ar-DZ"/>
        </w:rPr>
        <w:t>﴿</w:t>
      </w:r>
      <w:hyperlink r:id="rId31" w:history="1">
        <w:r w:rsidRPr="009B0A7D">
          <w:rPr>
            <w:rFonts w:ascii="Traditional Arabic" w:hAnsi="Traditional Arabic" w:cs="Traditional Arabic"/>
            <w:b/>
            <w:bCs/>
            <w:sz w:val="34"/>
            <w:szCs w:val="34"/>
            <w:rtl/>
            <w:lang w:bidi="ar-DZ"/>
          </w:rPr>
          <w:t>وَكَذَٰلِكَ يَجْتَبِيكَ رَبُّكَ وَيُعَلِّمُكَ مِن تَأْوِيلِ الْأَحَادِيثِ وَيُتِمُّ نِعْمَتَهُ عَلَيْكَ وَعَلَىٰ آلِ يَعْقُوبَ كَمَا أَتَمَّهَا عَلَىٰ أَبَوَيْكَ مِن قَبْلُ إِبْرَاهِيمَ وَإِسْحَاقَ إِنَّ رَبَّكَ عَلِيمٌ حَكِيمٌ</w:t>
        </w:r>
      </w:hyperlink>
      <w:r w:rsidRPr="009B0A7D">
        <w:rPr>
          <w:rFonts w:ascii="Traditional Arabic" w:hAnsi="Traditional Arabic" w:cs="Traditional Arabic"/>
          <w:b/>
          <w:bCs/>
          <w:sz w:val="34"/>
          <w:szCs w:val="34"/>
          <w:rtl/>
          <w:lang w:bidi="ar-DZ"/>
        </w:rPr>
        <w:t>﴾</w:t>
      </w:r>
      <w:r w:rsidRPr="009B0A7D">
        <w:rPr>
          <w:rFonts w:ascii="Traditional Arabic" w:hAnsi="Traditional Arabic" w:cs="Traditional Arabic"/>
          <w:sz w:val="34"/>
          <w:szCs w:val="34"/>
          <w:rtl/>
          <w:lang w:bidi="ar-DZ"/>
        </w:rPr>
        <w:t>؛ إلا أن يعقوب عليه السلام تعامل مع أبنائه بحكمة وحنكة، كان على دراية بأمر حسدهم لأخيهم يوسف عليه السلام على ما أتاه الله تعالى من فضله، ولم يقبل أن يخرجوا بيوسف إلى البريّة خشية أن يفعلوا في محسودهم ما لا يفعله العدوّ بعدوه، لكنه تعامل مع الموقف بروية ربما مخافة أن يدفعهم حسدهم له إلى التعجيل بأذيته، لكن أن يبلغ بهم الأمر مبلغ قتله أو إبعاده قسرا حسدا من عند أنفسهم اللّقسة، فهذا ربما الذي لم يتصور يعقوب عليه السلام حصوله، وإن كان عليه الصلاة والسلام على يقين بما يفعله الحسد بصاحبه.</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hint="cs"/>
          <w:sz w:val="34"/>
          <w:szCs w:val="34"/>
          <w:rtl/>
          <w:lang w:bidi="ar-DZ"/>
        </w:rPr>
        <w:t>في هذا المعنى</w:t>
      </w:r>
      <w:r w:rsidRPr="009B0A7D">
        <w:rPr>
          <w:rFonts w:ascii="Traditional Arabic" w:hAnsi="Traditional Arabic" w:cs="Traditional Arabic"/>
          <w:sz w:val="34"/>
          <w:szCs w:val="34"/>
          <w:rtl/>
          <w:lang w:bidi="ar-DZ"/>
        </w:rPr>
        <w:t xml:space="preserve"> قال الرازي: "واعلم أنهم لما أحكموا العزم ذكروا هذا الكلام وأظهروا عند أبيهم أنهم في غاية المحبة ليوسف وفي غاية الشفقة عليه، وكانت عادتهم أن يغيبوا عنه مدة إلى الرعي فسألوه أن يرسله معهم وقد كان عليه السلام يُحبّ تطييب قلب يوسف فاغترّ بقولهم وأرسله معهم" </w:t>
      </w:r>
      <w:r w:rsidRPr="009B0A7D">
        <w:rPr>
          <w:rStyle w:val="a8"/>
          <w:rFonts w:ascii="Traditional Arabic" w:hAnsi="Traditional Arabic" w:cs="Traditional Arabic"/>
          <w:sz w:val="34"/>
          <w:szCs w:val="34"/>
          <w:rtl/>
          <w:lang w:bidi="ar-DZ"/>
        </w:rPr>
        <w:footnoteReference w:id="37"/>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b/>
          <w:bCs/>
          <w:sz w:val="34"/>
          <w:szCs w:val="34"/>
          <w:rtl/>
          <w:lang w:bidi="ar-DZ"/>
        </w:rPr>
        <w:t xml:space="preserve">   </w:t>
      </w:r>
    </w:p>
    <w:p w:rsidR="00615F9F" w:rsidRPr="009B0A7D" w:rsidRDefault="00615F9F" w:rsidP="00F70F76">
      <w:pPr>
        <w:pStyle w:val="2"/>
        <w:rPr>
          <w:rtl/>
          <w:lang w:bidi="ar-DZ"/>
        </w:rPr>
      </w:pPr>
      <w:bookmarkStart w:id="9" w:name="_Toc471257347"/>
      <w:r w:rsidRPr="009B0A7D">
        <w:rPr>
          <w:rtl/>
          <w:lang w:bidi="ar-DZ"/>
        </w:rPr>
        <w:t>ثالثا- لزوم الصبر:</w:t>
      </w:r>
      <w:bookmarkEnd w:id="9"/>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قيمة دينية واجتماعية وخلقية غاية في الأهمية، من المهم استحضارها في عملية الحوار إنْ من جانب المتكلم أو من جانب المستمع؛ حتى تتحقق أهدافه القيمية التي أمربها القرآن الكريم، فهذا سيدنا نوح يصبر على عصيان ولده وعقوقه، ويُحاوره مشفقا وصابرا عليه، حريصا على ألا يهلَك مع الهالكين من القوم الكافرين.</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lastRenderedPageBreak/>
        <w:t xml:space="preserve">أيضا سيدنا إبراهيم عليه السلام رسّخ قيمة الصبر في صورة من صور البلاء العظيم التي خصّ الله تعالى بها نبيه إبراهيم عليه السلام رفعا لشأنه وإجلالا لقدره، فكانت لنبينا ولغيره من أنبياء الله تعالى وأتباعهم شرعة ومنهاجا وسنة باقية إلى أن يرث الله تعالى الأرض ومن عليها (الذبح لله تعالى). </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 xml:space="preserve">فقول إبراهيم عليه السلام: </w:t>
      </w:r>
      <w:r w:rsidRPr="009B0A7D">
        <w:rPr>
          <w:rFonts w:ascii="Traditional Arabic" w:hAnsi="Traditional Arabic" w:cs="Traditional Arabic"/>
          <w:b/>
          <w:bCs/>
          <w:sz w:val="34"/>
          <w:szCs w:val="34"/>
          <w:rtl/>
        </w:rPr>
        <w:t>﴿فَانْظُرْ مَاذَا تَرَى</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sz w:val="34"/>
          <w:szCs w:val="34"/>
          <w:rtl/>
        </w:rPr>
        <w:t xml:space="preserve">؛ أي "فإن أمر الله تعالى لا بد من تنفيذه" </w:t>
      </w:r>
      <w:r w:rsidRPr="009B0A7D">
        <w:rPr>
          <w:rStyle w:val="a8"/>
          <w:rFonts w:ascii="Traditional Arabic" w:hAnsi="Traditional Arabic" w:cs="Traditional Arabic"/>
          <w:sz w:val="34"/>
          <w:szCs w:val="34"/>
          <w:rtl/>
        </w:rPr>
        <w:footnoteReference w:id="38"/>
      </w:r>
      <w:r w:rsidRPr="009B0A7D">
        <w:rPr>
          <w:rFonts w:ascii="Traditional Arabic" w:hAnsi="Traditional Arabic" w:cs="Traditional Arabic"/>
          <w:sz w:val="34"/>
          <w:szCs w:val="34"/>
          <w:rtl/>
        </w:rPr>
        <w:t xml:space="preserve">، وفيه التسليم من الوالد لأمر الله تعالى الذي تهيّأ لذبح ابنه، ومن جهة الابن فيه الصبر والاحتساب كما صرّحت الآية: </w:t>
      </w:r>
      <w:r w:rsidRPr="009B0A7D">
        <w:rPr>
          <w:rFonts w:ascii="Traditional Arabic" w:hAnsi="Traditional Arabic" w:cs="Traditional Arabic"/>
          <w:b/>
          <w:bCs/>
          <w:sz w:val="34"/>
          <w:szCs w:val="34"/>
          <w:rtl/>
        </w:rPr>
        <w:t>﴿قَالَ يَا أَبَتِ افْعَلْ مَا تُؤْمَرُ سَتَجِدُنِي إِنْ شَاءَ اللَّهُ مِنَ الصَّابِرِينَ</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sz w:val="34"/>
          <w:szCs w:val="34"/>
          <w:rtl/>
        </w:rPr>
        <w:t>.</w:t>
      </w:r>
    </w:p>
    <w:p w:rsidR="00615F9F" w:rsidRPr="009B0A7D" w:rsidRDefault="00615F9F" w:rsidP="00F70F76">
      <w:pPr>
        <w:tabs>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sz w:val="34"/>
          <w:szCs w:val="34"/>
          <w:rtl/>
        </w:rPr>
        <w:t>ثم إن الصبر قد وقع أيضا من إبراهيم كما وقع من ابنه إسماعيل عليهما السلام وإلا ما كان ليُقدِم على ذبحه، والتسليم قد وقع أيضا من إسماعيل كما وقع من إبراهيم عليهما السلام وإلا لما أذعن للذبح كما قال الله تعالى: (</w:t>
      </w:r>
      <w:r w:rsidRPr="009B0A7D">
        <w:rPr>
          <w:rFonts w:ascii="Traditional Arabic" w:hAnsi="Traditional Arabic" w:cs="Traditional Arabic"/>
          <w:b/>
          <w:bCs/>
          <w:sz w:val="34"/>
          <w:szCs w:val="34"/>
          <w:rtl/>
        </w:rPr>
        <w:t>فَلَمَّا أَسْلَمَا وَتَلَّهُ لِلْجَبِينِ</w:t>
      </w:r>
      <w:r w:rsidRPr="009B0A7D">
        <w:rPr>
          <w:rFonts w:ascii="Traditional Arabic" w:hAnsi="Traditional Arabic" w:cs="Traditional Arabic"/>
          <w:sz w:val="34"/>
          <w:szCs w:val="34"/>
          <w:rtl/>
        </w:rPr>
        <w:t xml:space="preserve">)؛ "أي إبراهيم وابنه إسماعيل؛ إبراهيم جازما بقتل ابنه وثمرة فؤاده، امتثالا لأمر ربه، وخوفا من عقابه. والابن قد وطّن نفسه على الصبر، وهانت عليه وفي طاعة ربه، ورضا والده" </w:t>
      </w:r>
      <w:r w:rsidRPr="009B0A7D">
        <w:rPr>
          <w:rStyle w:val="a8"/>
          <w:rFonts w:ascii="Traditional Arabic" w:hAnsi="Traditional Arabic" w:cs="Traditional Arabic"/>
          <w:sz w:val="34"/>
          <w:szCs w:val="34"/>
          <w:rtl/>
        </w:rPr>
        <w:footnoteReference w:id="39"/>
      </w:r>
      <w:r w:rsidRPr="009B0A7D">
        <w:rPr>
          <w:rFonts w:ascii="Traditional Arabic" w:hAnsi="Traditional Arabic" w:cs="Traditional Arabic"/>
          <w:sz w:val="34"/>
          <w:szCs w:val="34"/>
          <w:rtl/>
        </w:rPr>
        <w:t>.</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lang w:bidi="ar-DZ"/>
        </w:rPr>
        <w:t>قال ابن جرير الطبري</w:t>
      </w:r>
      <w:r w:rsidRPr="009B0A7D">
        <w:rPr>
          <w:rFonts w:ascii="Traditional Arabic" w:hAnsi="Traditional Arabic" w:cs="Traditional Arabic"/>
          <w:sz w:val="34"/>
          <w:szCs w:val="34"/>
          <w:rtl/>
        </w:rPr>
        <w:t xml:space="preserve">: "فلما أسلما أمرهما لله، وفوّضاه إليه، واتفقا على التسليم لأمره، والرضا بقضائه، وبنحو الذي قلنا في ذلك قال أهل التأويل" </w:t>
      </w:r>
      <w:r w:rsidRPr="009B0A7D">
        <w:rPr>
          <w:rStyle w:val="a8"/>
          <w:rFonts w:ascii="Traditional Arabic" w:hAnsi="Traditional Arabic" w:cs="Traditional Arabic"/>
          <w:sz w:val="34"/>
          <w:szCs w:val="34"/>
          <w:rtl/>
        </w:rPr>
        <w:footnoteReference w:id="40"/>
      </w:r>
      <w:r w:rsidRPr="009B0A7D">
        <w:rPr>
          <w:rFonts w:ascii="Traditional Arabic" w:hAnsi="Traditional Arabic" w:cs="Traditional Arabic"/>
          <w:sz w:val="34"/>
          <w:szCs w:val="34"/>
          <w:rtl/>
        </w:rPr>
        <w:t xml:space="preserve">.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rPr>
        <w:t xml:space="preserve">هنا إشكال ذكره ابن جرير الطبري وأجاب </w:t>
      </w:r>
      <w:r w:rsidRPr="009B0A7D">
        <w:rPr>
          <w:rFonts w:ascii="Traditional Arabic" w:hAnsi="Traditional Arabic" w:cs="Traditional Arabic"/>
          <w:sz w:val="34"/>
          <w:szCs w:val="34"/>
          <w:rtl/>
          <w:lang w:bidi="ar-DZ"/>
        </w:rPr>
        <w:t xml:space="preserve">عليه قال: "والذي هو أولى القراءتين في ذلك عندي بالصواب قراءةُ من قرأه: </w:t>
      </w:r>
      <w:r w:rsidRPr="009B0A7D">
        <w:rPr>
          <w:rFonts w:ascii="Traditional Arabic" w:hAnsi="Traditional Arabic" w:cs="Traditional Arabic"/>
          <w:b/>
          <w:bCs/>
          <w:sz w:val="34"/>
          <w:szCs w:val="34"/>
          <w:rtl/>
          <w:lang w:bidi="ar-DZ"/>
        </w:rPr>
        <w:t>﴿مَاذَا تَرَى﴾</w:t>
      </w:r>
      <w:r w:rsidRPr="009B0A7D">
        <w:rPr>
          <w:rFonts w:ascii="Traditional Arabic" w:hAnsi="Traditional Arabic" w:cs="Traditional Arabic"/>
          <w:sz w:val="34"/>
          <w:szCs w:val="34"/>
          <w:rtl/>
          <w:lang w:bidi="ar-DZ"/>
        </w:rPr>
        <w:t xml:space="preserve"> بفتح التاء، بمعنى: ماذا ترى من الرأي ؟. فإن قال قائل: أوَ كان إبراهيم يُؤامر ابنه في المضيّ لأمر الله، والانتهاء إلى طاعته ؟. قيل: لم يكن ذلك منه مشاورة لابنه في طاعة الله، ولكنه كان منه ليَعْلَمَ ما عند ابنه من العزم؛ هل هو من الصبر على أمر الله على مثل الذي هو عليه، فيُسَّرَ بذلك أم لا ؟، وهو في الأحوال كلها ماض لأمر الله" </w:t>
      </w:r>
      <w:r w:rsidRPr="009B0A7D">
        <w:rPr>
          <w:rStyle w:val="a8"/>
          <w:rFonts w:ascii="Traditional Arabic" w:hAnsi="Traditional Arabic" w:cs="Traditional Arabic"/>
          <w:sz w:val="34"/>
          <w:szCs w:val="34"/>
          <w:rtl/>
          <w:lang w:bidi="ar-DZ"/>
        </w:rPr>
        <w:footnoteReference w:id="41"/>
      </w:r>
      <w:r w:rsidRPr="009B0A7D">
        <w:rPr>
          <w:rFonts w:ascii="Traditional Arabic" w:hAnsi="Traditional Arabic" w:cs="Traditional Arabic"/>
          <w:sz w:val="34"/>
          <w:szCs w:val="34"/>
          <w:rtl/>
          <w:lang w:bidi="ar-DZ"/>
        </w:rPr>
        <w:t xml:space="preserve">.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lang w:bidi="ar-DZ"/>
        </w:rPr>
        <w:t xml:space="preserve">أيضا من السياق القرآني لقصة سيدنا يوسف عليه السلام يتضح أن أباه يعقوب عليه السلام كان مُطّلعا على حسد إخوة يوسف عليه السلام لأخيهم؛ بدليل أنه نهاه من أن يقص رؤياه على إخوته وعلّل ذلك بقوله حكى القرآن الكريم: </w:t>
      </w:r>
      <w:r w:rsidRPr="009B0A7D">
        <w:rPr>
          <w:rFonts w:ascii="Traditional Arabic" w:hAnsi="Traditional Arabic" w:cs="Traditional Arabic"/>
          <w:b/>
          <w:bCs/>
          <w:sz w:val="34"/>
          <w:szCs w:val="34"/>
          <w:rtl/>
          <w:lang w:bidi="ar-DZ"/>
        </w:rPr>
        <w:t xml:space="preserve">﴿يَا بُنَيَّ لَا تَقْصُصْ رُؤْيَاكَ عَلَىٰ إِخْوَتِكَ فَيَكِيدُوا لَكَ كَيْدًا إِنَّ الشَّيْطَانَ لِلْإِنسَانِ عَدُوٌّ مُّبِينٌ﴾، </w:t>
      </w:r>
      <w:r w:rsidRPr="009B0A7D">
        <w:rPr>
          <w:rFonts w:ascii="Traditional Arabic" w:hAnsi="Traditional Arabic" w:cs="Traditional Arabic"/>
          <w:sz w:val="34"/>
          <w:szCs w:val="34"/>
          <w:rtl/>
          <w:lang w:bidi="ar-DZ"/>
        </w:rPr>
        <w:t>أيضا كان حريصا على عدم السماح لهم باصطحاب يوسف عليه السلام معهم، كان لا يأتمنهم عليه كما اعترفوا هم أنفسهم:</w:t>
      </w:r>
      <w:r w:rsidRPr="009B0A7D">
        <w:rPr>
          <w:rFonts w:ascii="Traditional Arabic" w:hAnsi="Traditional Arabic" w:cs="Traditional Arabic"/>
          <w:b/>
          <w:bCs/>
          <w:sz w:val="34"/>
          <w:szCs w:val="34"/>
          <w:rtl/>
          <w:lang w:bidi="ar-DZ"/>
        </w:rPr>
        <w:t xml:space="preserve"> ﴿</w:t>
      </w:r>
      <w:hyperlink r:id="rId32" w:history="1">
        <w:r w:rsidRPr="009B0A7D">
          <w:rPr>
            <w:rFonts w:ascii="Traditional Arabic" w:hAnsi="Traditional Arabic" w:cs="Traditional Arabic"/>
            <w:b/>
            <w:bCs/>
            <w:sz w:val="34"/>
            <w:szCs w:val="34"/>
            <w:rtl/>
            <w:lang w:bidi="ar-DZ"/>
          </w:rPr>
          <w:t>قَالُوا يَا أَبَانَا مَا لَكَ لَا تَأْمَنَّا عَلَىٰ يُوسُفَ</w:t>
        </w:r>
      </w:hyperlink>
      <w:r w:rsidRPr="009B0A7D">
        <w:rPr>
          <w:rFonts w:ascii="Traditional Arabic" w:hAnsi="Traditional Arabic" w:cs="Traditional Arabic"/>
          <w:b/>
          <w:bCs/>
          <w:sz w:val="34"/>
          <w:szCs w:val="34"/>
          <w:rtl/>
        </w:rPr>
        <w:t xml:space="preserve">﴾؛ </w:t>
      </w:r>
      <w:r w:rsidRPr="009B0A7D">
        <w:rPr>
          <w:rFonts w:ascii="Traditional Arabic" w:hAnsi="Traditional Arabic" w:cs="Traditional Arabic"/>
          <w:sz w:val="34"/>
          <w:szCs w:val="34"/>
          <w:rtl/>
          <w:lang w:bidi="ar-DZ"/>
        </w:rPr>
        <w:t xml:space="preserve">قال فخر الدين محمد الرازي – وقد تقدم ذكره -: </w:t>
      </w:r>
      <w:r w:rsidRPr="009B0A7D">
        <w:rPr>
          <w:rFonts w:ascii="Traditional Arabic" w:hAnsi="Traditional Arabic" w:cs="Traditional Arabic"/>
          <w:sz w:val="34"/>
          <w:szCs w:val="34"/>
          <w:rtl/>
          <w:lang w:bidi="ar-DZ"/>
        </w:rPr>
        <w:lastRenderedPageBreak/>
        <w:t xml:space="preserve">"اعلم أن هذا الكلام يدل على أن هذا الكلام يدلّ على أن يعقوب عليه السلام كان يخافهم على يوسف ولولا ذلك وإلا لما قالوا هذا القول" </w:t>
      </w:r>
      <w:r w:rsidRPr="009B0A7D">
        <w:rPr>
          <w:rStyle w:val="a8"/>
          <w:rFonts w:ascii="Traditional Arabic" w:hAnsi="Traditional Arabic" w:cs="Traditional Arabic"/>
          <w:sz w:val="34"/>
          <w:szCs w:val="34"/>
          <w:rtl/>
          <w:lang w:bidi="ar-DZ"/>
        </w:rPr>
        <w:footnoteReference w:id="42"/>
      </w:r>
      <w:r w:rsidRPr="009B0A7D">
        <w:rPr>
          <w:rFonts w:ascii="Traditional Arabic" w:hAnsi="Traditional Arabic" w:cs="Traditional Arabic"/>
          <w:sz w:val="34"/>
          <w:szCs w:val="34"/>
          <w:rtl/>
          <w:lang w:bidi="ar-DZ"/>
        </w:rPr>
        <w:t>.</w:t>
      </w:r>
      <w:r w:rsidRPr="009B0A7D">
        <w:rPr>
          <w:rFonts w:ascii="Traditional Arabic" w:hAnsi="Traditional Arabic" w:cs="Traditional Arabic"/>
          <w:sz w:val="34"/>
          <w:szCs w:val="34"/>
          <w:rtl/>
        </w:rPr>
        <w:t xml:space="preserve"> أيضا قول يعقوب عليه السلام لإخوته المصرّين على اصطحابه في رعيهم:</w:t>
      </w:r>
      <w:r w:rsidRPr="009B0A7D">
        <w:rPr>
          <w:rFonts w:ascii="Traditional Arabic" w:hAnsi="Traditional Arabic" w:cs="Traditional Arabic"/>
          <w:b/>
          <w:bCs/>
          <w:sz w:val="34"/>
          <w:szCs w:val="34"/>
          <w:rtl/>
        </w:rPr>
        <w:t xml:space="preserve">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 xml:space="preserve">أَخَافُ أَن يَأْكُلَهُ الذِّئْبُ﴾، </w:t>
      </w:r>
      <w:r w:rsidRPr="009B0A7D">
        <w:rPr>
          <w:rFonts w:ascii="Traditional Arabic" w:hAnsi="Traditional Arabic" w:cs="Traditional Arabic"/>
          <w:sz w:val="34"/>
          <w:szCs w:val="34"/>
          <w:rtl/>
        </w:rPr>
        <w:t>وهل الذئب الذي كان يعقوب عليه السلام يخشاه على ابنه نبي الله تعالى يوسف عليه السلام إلا إخوته؟!</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lang w:bidi="ar-DZ"/>
        </w:rPr>
        <w:t xml:space="preserve">قال الكلبي: "بل رأى في منامه أن الذئب شدّ على يوسف، فلذلك خافه عليه" </w:t>
      </w:r>
      <w:r w:rsidRPr="009B0A7D">
        <w:rPr>
          <w:rStyle w:val="a8"/>
          <w:rFonts w:ascii="Traditional Arabic" w:hAnsi="Traditional Arabic" w:cs="Traditional Arabic"/>
          <w:sz w:val="34"/>
          <w:szCs w:val="34"/>
          <w:rtl/>
          <w:lang w:bidi="ar-DZ"/>
        </w:rPr>
        <w:footnoteReference w:id="43"/>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sz w:val="34"/>
          <w:szCs w:val="34"/>
          <w:rtl/>
        </w:rPr>
        <w:t xml:space="preserve">وقال أبو الفرج عبد الرحمان بن محمد الجوزي: "وفي علّة تخصيص الذئب بالذكر ثلاثة أقوال: أحدها: أنه رأى في منامه أن الذئب شدّ على يوسف، قاله أبوصالح عن ابن عباس، والثاني: أن أرضهم كانت كثيرة الذئاب، قاله مقاتل. والثالث: أنه خافهم عليه فكنّى بذكر الذئب، قاله الماوردي </w:t>
      </w:r>
      <w:r w:rsidRPr="009B0A7D">
        <w:rPr>
          <w:rStyle w:val="a8"/>
          <w:rFonts w:ascii="Traditional Arabic" w:hAnsi="Traditional Arabic" w:cs="Traditional Arabic"/>
          <w:sz w:val="34"/>
          <w:szCs w:val="34"/>
          <w:rtl/>
        </w:rPr>
        <w:footnoteReference w:id="44"/>
      </w:r>
      <w:r w:rsidRPr="009B0A7D">
        <w:rPr>
          <w:rFonts w:ascii="Traditional Arabic" w:hAnsi="Traditional Arabic" w:cs="Traditional Arabic"/>
          <w:sz w:val="34"/>
          <w:szCs w:val="34"/>
          <w:rtl/>
        </w:rPr>
        <w:t xml:space="preserve">" </w:t>
      </w:r>
      <w:r w:rsidRPr="009B0A7D">
        <w:rPr>
          <w:rStyle w:val="a8"/>
          <w:rFonts w:ascii="Traditional Arabic" w:hAnsi="Traditional Arabic" w:cs="Traditional Arabic"/>
          <w:sz w:val="34"/>
          <w:szCs w:val="34"/>
          <w:rtl/>
        </w:rPr>
        <w:footnoteReference w:id="45"/>
      </w:r>
      <w:r w:rsidRPr="009B0A7D">
        <w:rPr>
          <w:rFonts w:ascii="Traditional Arabic" w:hAnsi="Traditional Arabic" w:cs="Traditional Arabic"/>
          <w:sz w:val="34"/>
          <w:szCs w:val="34"/>
          <w:rtl/>
          <w:lang w:bidi="ar-DZ"/>
        </w:rPr>
        <w:t>.</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rPr>
        <w:t xml:space="preserve">ولمزيد من الفائدة، قال أبو بكر </w:t>
      </w:r>
      <w:r w:rsidRPr="009B0A7D">
        <w:rPr>
          <w:rFonts w:ascii="Traditional Arabic" w:hAnsi="Traditional Arabic" w:cs="Traditional Arabic"/>
          <w:sz w:val="34"/>
          <w:szCs w:val="34"/>
          <w:rtl/>
          <w:lang w:bidi="ar-DZ"/>
        </w:rPr>
        <w:t xml:space="preserve">القرطبي"قيل: إنه (يقصد يعقوب عليه السلام) رأى في منامه كأنه على ذروة جبل، وكأن يوسف في بطن الوادي، فإذا عشرة من الذئاب قد احتوشته تريد أكله، فدرأ عنه واحد، ثم انشقت الأرض فتوارى يوسف فيها ثلاثة أيام؛ فكانت العشرة إخوته، لما تمالئوا على قتله، والذي دافع عنه أخوه الأكبر يهوذا، وتواريه في الأرض هو مقامه في الجب ثلاثة أيام. وقيل: إنما قال ذلك لخوفه منهم عليه، وإنه أرادهم بالذئب؛ فخوفه إنما كان من قتلهم له، فكنى عنهم بالذئب مساترة لهم؛ قال ابن عباس: فسماهم ذئابا. وقيل: ما خافهم عليه، ولو خافهم لما أرسله معهم، وإنما خاف الذئب؛ لأنه أغلب ما يخاف في الصحاري. والذئب مأخوذ من تذاءبت الريح إذا جاءت من كل وجه؛ كذا قال أحمد بن يحيى؛ قال: والذئب مهموز لأنه يجيء من كل وجه" </w:t>
      </w:r>
      <w:r w:rsidRPr="009B0A7D">
        <w:rPr>
          <w:rStyle w:val="a8"/>
          <w:rFonts w:ascii="Traditional Arabic" w:hAnsi="Traditional Arabic" w:cs="Traditional Arabic"/>
          <w:sz w:val="34"/>
          <w:szCs w:val="34"/>
          <w:rtl/>
          <w:lang w:bidi="ar-DZ"/>
        </w:rPr>
        <w:footnoteReference w:id="46"/>
      </w:r>
      <w:r w:rsidRPr="009B0A7D">
        <w:rPr>
          <w:rFonts w:ascii="Traditional Arabic" w:hAnsi="Traditional Arabic" w:cs="Traditional Arabic"/>
          <w:sz w:val="34"/>
          <w:szCs w:val="34"/>
          <w:rtl/>
          <w:lang w:bidi="ar-DZ"/>
        </w:rPr>
        <w:t>.</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ومن أراد الوقوف على ما حصل ليوسف عليه السلام من إخوته من ألوان الإذاية لما استفردوا به في البرية، يُراجع مظانّ ذلك من كتب التفسير </w:t>
      </w:r>
      <w:r w:rsidRPr="009B0A7D">
        <w:rPr>
          <w:rStyle w:val="a8"/>
          <w:rFonts w:ascii="Traditional Arabic" w:hAnsi="Traditional Arabic" w:cs="Traditional Arabic"/>
          <w:sz w:val="34"/>
          <w:szCs w:val="34"/>
          <w:rtl/>
          <w:lang w:bidi="ar-DZ"/>
        </w:rPr>
        <w:footnoteReference w:id="47"/>
      </w:r>
      <w:r w:rsidRPr="009B0A7D">
        <w:rPr>
          <w:rFonts w:ascii="Traditional Arabic" w:hAnsi="Traditional Arabic" w:cs="Traditional Arabic"/>
          <w:sz w:val="34"/>
          <w:szCs w:val="34"/>
          <w:rtl/>
          <w:lang w:bidi="ar-DZ"/>
        </w:rPr>
        <w:t>.</w:t>
      </w:r>
    </w:p>
    <w:p w:rsidR="00615F9F" w:rsidRPr="009B0A7D" w:rsidRDefault="00615F9F" w:rsidP="00F70F76">
      <w:pPr>
        <w:jc w:val="both"/>
        <w:rPr>
          <w:rFonts w:ascii="Traditional Arabic" w:eastAsiaTheme="minorHAnsi" w:hAnsi="Traditional Arabic" w:cs="Traditional Arabic"/>
          <w:sz w:val="34"/>
          <w:szCs w:val="34"/>
          <w:lang w:val="fr-FR" w:eastAsia="fr-FR"/>
        </w:rPr>
      </w:pPr>
      <w:r w:rsidRPr="009B0A7D">
        <w:rPr>
          <w:rFonts w:ascii="Traditional Arabic" w:hAnsi="Traditional Arabic" w:cs="Traditional Arabic"/>
          <w:sz w:val="34"/>
          <w:szCs w:val="34"/>
          <w:rtl/>
        </w:rPr>
        <w:lastRenderedPageBreak/>
        <w:t xml:space="preserve">أيضا من الأدلة أنه قال لهم لما جاءوه بالقميص باكين: </w:t>
      </w:r>
      <w:r w:rsidRPr="009B0A7D">
        <w:rPr>
          <w:rFonts w:ascii="Traditional Arabic" w:hAnsi="Traditional Arabic" w:cs="Traditional Arabic"/>
          <w:b/>
          <w:bCs/>
          <w:sz w:val="34"/>
          <w:szCs w:val="34"/>
          <w:rtl/>
        </w:rPr>
        <w:t xml:space="preserve">﴿بَلْ سَوّلَتْ لَكُمْ أَنْفُسُكُمْ أَمْرًا﴾ </w:t>
      </w:r>
      <w:r w:rsidRPr="009B0A7D">
        <w:rPr>
          <w:rFonts w:ascii="Traditional Arabic" w:hAnsi="Traditional Arabic" w:cs="Traditional Arabic"/>
          <w:sz w:val="34"/>
          <w:szCs w:val="34"/>
          <w:rtl/>
        </w:rPr>
        <w:t>وقولهم لأبيهم:</w:t>
      </w:r>
      <w:r w:rsidRPr="009B0A7D">
        <w:rPr>
          <w:rFonts w:ascii="Traditional Arabic" w:hAnsi="Traditional Arabic" w:cs="Traditional Arabic"/>
          <w:b/>
          <w:bCs/>
          <w:sz w:val="34"/>
          <w:szCs w:val="34"/>
          <w:rtl/>
        </w:rPr>
        <w:t xml:space="preserve"> ﴿وَمَا أَنتَ بِمُؤْمِنٍ لَّنَا وَلَوْ كُنَّا صَادِقِينَ﴾. </w:t>
      </w:r>
      <w:r w:rsidRPr="009B0A7D">
        <w:rPr>
          <w:rFonts w:ascii="Traditional Arabic" w:hAnsi="Traditional Arabic" w:cs="Traditional Arabic"/>
          <w:sz w:val="34"/>
          <w:szCs w:val="34"/>
          <w:rtl/>
        </w:rPr>
        <w:t xml:space="preserve">ويبدو أن نبي الله تعالى كان حريصا على دعوة أبنائه إلى تزكية قلوبهم من الحسد، وهي وظيفته الرسالية التي أرسل بها لدعوة بنيه وأهله وسائر قومه إلى سبيل الهدى والرشاد، ولكم أن تتخيّلوا وتتصوّروا ما تكبّده يعقوب عليه السلام من مشقة وتجشّمه من صبر وجلد في سبيل بلوغ غايته، وقد ختم يعقوب عليه السلام حياته الرسالية بأهم قيمة يتعيّن أن نحيا ونموت عليها هي: قيمة التوحيد الخالص لله تعالى من صور الشرك والكفر؛ هي الوصية التي أوصى بها يعقوب عليه السلام بنيه: </w:t>
      </w:r>
      <w:r w:rsidRPr="009B0A7D">
        <w:rPr>
          <w:rFonts w:ascii="Traditional Arabic" w:hAnsi="Traditional Arabic" w:cs="Traditional Arabic"/>
          <w:b/>
          <w:bCs/>
          <w:sz w:val="34"/>
          <w:szCs w:val="34"/>
          <w:rtl/>
          <w:lang w:bidi="ar-DZ"/>
        </w:rPr>
        <w:t xml:space="preserve">﴿أَمْ كُنْتُمْ شُهَدَاءَ إِذْ حَضَرَ يَعْقُوبَ الْمَوْتُ إِذْ قَالَ لِبَنِيهِ مَا تَعْبُدُونَ مِنْ بَعْدِي قَالُوا نَعْبُدُ إِلَٰهَكَ وَإِلَٰهَ آبَائِكَ إِبْرَاهِيمَ وَإِسْمَاعِيلَ وَإِسْحَاقَ إِلَٰهًا وَاحِدًا وَنَحْنُ لَهُ مُسْلِمُونَ﴾ </w:t>
      </w:r>
      <w:r w:rsidRPr="009B0A7D">
        <w:rPr>
          <w:rStyle w:val="a8"/>
          <w:rFonts w:ascii="Traditional Arabic" w:hAnsi="Traditional Arabic" w:cs="Traditional Arabic"/>
          <w:sz w:val="34"/>
          <w:szCs w:val="34"/>
          <w:rtl/>
          <w:lang w:bidi="ar-DZ"/>
        </w:rPr>
        <w:footnoteReference w:id="48"/>
      </w:r>
      <w:r w:rsidRPr="009B0A7D">
        <w:rPr>
          <w:rFonts w:ascii="Traditional Arabic" w:hAnsi="Traditional Arabic" w:cs="Traditional Arabic"/>
          <w:b/>
          <w:bCs/>
          <w:sz w:val="34"/>
          <w:szCs w:val="34"/>
          <w:rtl/>
          <w:lang w:bidi="ar-DZ"/>
        </w:rPr>
        <w:t>.</w:t>
      </w:r>
      <w:r w:rsidRPr="009B0A7D">
        <w:rPr>
          <w:rFonts w:ascii="Traditional Arabic" w:eastAsiaTheme="minorHAnsi" w:hAnsi="Traditional Arabic" w:cs="Traditional Arabic"/>
          <w:sz w:val="34"/>
          <w:szCs w:val="34"/>
          <w:rtl/>
          <w:lang w:val="fr-FR" w:eastAsia="fr-FR"/>
        </w:rPr>
        <w:t xml:space="preserve"> </w:t>
      </w:r>
    </w:p>
    <w:p w:rsidR="00615F9F" w:rsidRPr="009B0A7D" w:rsidRDefault="00615F9F" w:rsidP="00F70F76">
      <w:pPr>
        <w:pStyle w:val="2"/>
        <w:rPr>
          <w:rtl/>
          <w:lang w:bidi="ar-DZ"/>
        </w:rPr>
      </w:pPr>
      <w:bookmarkStart w:id="10" w:name="_Toc471257348"/>
      <w:r w:rsidRPr="009B0A7D">
        <w:rPr>
          <w:rtl/>
          <w:lang w:bidi="ar-DZ"/>
        </w:rPr>
        <w:t>رابعا- تخيّر الأسلوب الأمثل في الحوار الأسري القيمي:</w:t>
      </w:r>
      <w:bookmarkEnd w:id="10"/>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إن الحوار الذي يكون ميدانه الأسرة ويستهدف التعريف بالقيم وتلقينها على تنوعها واختلافها، والحرص على ترسيخها ترسيخا صحيحا، يفتقر إلى الأسلوب الأمثل الذي تطيب معه أذن المستهدف من الحوار الأسري القيمي حتى يُؤتي أُكُلَه ويحقق هدفه، فعندما يستشعر الإبن حنان الأب وعاطفة الأم وشفقتهما سيستمع باهتمام إلى أبويه بأذنه، ويُنصت إليهما مع قنوت وسكوت، ويصغي برأسه لما يقولانه.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للأسف إن آباء غلاظا شدادا يلتمسون تلقين القيم لأبنائهم بحوارات سلبية لا تلقى التجاوب والتفاعل من الأبناء وهذا أمر طبيعي؛ لأنها تقع منهم من غير أسلوبها الأمثل، يُزبدون ويصرخون في وجوه الأبناء، مع قبيح القول والفعل، يُخاطبونهم بأقبح الألقاب التي تزول معها الجبال ولا تُبقي في قلوب الأبناء حبا لآبائهم، ما يضرّهم لو قال أحدهم لابنه: "يا بني"، "يا عزيزي"، "يا حبيبي"، "يا قرّة عيني"، "يا صغيري"...، وما يجري مجرى الكلمة الطيبة التي لا يخفى مفعولها العجيب (حتى لا أقول السحري) في تحقيق تقبل القيمة من المستهدف بها، وتُسهم في تقويم سلوكه وتجويده وتحسينه والارتقاء به عن كل سلوك مشين.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هذا وقد لا حظنا أن نبي الله تعالى إبراهيم في حواره مع ابنه إسماعيل عليهما السلام خاطبه بقوله: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 xml:space="preserve">يَا بُنَيَّ﴾، </w:t>
      </w:r>
      <w:r w:rsidRPr="009B0A7D">
        <w:rPr>
          <w:rFonts w:ascii="Traditional Arabic" w:hAnsi="Traditional Arabic" w:cs="Traditional Arabic"/>
          <w:sz w:val="34"/>
          <w:szCs w:val="34"/>
          <w:rtl/>
          <w:lang w:bidi="ar-DZ"/>
        </w:rPr>
        <w:t>حتى يتحمّل تنفيذ أمر الله تعالى بذبحه بكل صبر وجلد، كذلك فعل لقمان مع ابنه الذي ذكّره في لطف بأنه ابنه الذي يحب له الخير ويبغي له النفع، وقد تكرّر منه قوله: ﴿</w:t>
      </w:r>
      <w:r w:rsidRPr="009B0A7D">
        <w:rPr>
          <w:rFonts w:ascii="Traditional Arabic" w:hAnsi="Traditional Arabic" w:cs="Traditional Arabic"/>
          <w:b/>
          <w:bCs/>
          <w:sz w:val="34"/>
          <w:szCs w:val="34"/>
          <w:rtl/>
        </w:rPr>
        <w:t xml:space="preserve">يَا بُنَيَّ﴾ </w:t>
      </w:r>
      <w:r w:rsidRPr="009B0A7D">
        <w:rPr>
          <w:rFonts w:ascii="Traditional Arabic" w:hAnsi="Traditional Arabic" w:cs="Traditional Arabic"/>
          <w:sz w:val="34"/>
          <w:szCs w:val="34"/>
          <w:rtl/>
          <w:lang w:bidi="ar-DZ"/>
        </w:rPr>
        <w:t>في ثلاثة مواضع، بل لقد وجدنا نبي الله تعالى نوح يُخاطب ابنه ويُناديه نداء شفقة ورحمة</w:t>
      </w:r>
      <w:r w:rsidRPr="009B0A7D">
        <w:rPr>
          <w:rFonts w:ascii="Traditional Arabic" w:hAnsi="Traditional Arabic" w:cs="Traditional Arabic"/>
          <w:b/>
          <w:bCs/>
          <w:sz w:val="34"/>
          <w:szCs w:val="34"/>
          <w:rtl/>
        </w:rPr>
        <w:t xml:space="preserve"> </w:t>
      </w:r>
      <w:r w:rsidRPr="009B0A7D">
        <w:rPr>
          <w:rFonts w:ascii="Traditional Arabic" w:hAnsi="Traditional Arabic" w:cs="Traditional Arabic"/>
          <w:sz w:val="34"/>
          <w:szCs w:val="34"/>
          <w:rtl/>
          <w:lang w:bidi="ar-DZ"/>
        </w:rPr>
        <w:t>﴿</w:t>
      </w:r>
      <w:r w:rsidRPr="009B0A7D">
        <w:rPr>
          <w:rFonts w:ascii="Traditional Arabic" w:hAnsi="Traditional Arabic" w:cs="Traditional Arabic"/>
          <w:b/>
          <w:bCs/>
          <w:sz w:val="34"/>
          <w:szCs w:val="34"/>
          <w:rtl/>
        </w:rPr>
        <w:t xml:space="preserve">يَا بُنَيَّ﴾ </w:t>
      </w:r>
      <w:r w:rsidRPr="009B0A7D">
        <w:rPr>
          <w:rFonts w:ascii="Traditional Arabic" w:hAnsi="Traditional Arabic" w:cs="Traditional Arabic"/>
          <w:sz w:val="34"/>
          <w:szCs w:val="34"/>
          <w:rtl/>
          <w:lang w:bidi="ar-DZ"/>
        </w:rPr>
        <w:t>رغم عصيانه</w:t>
      </w:r>
      <w:r w:rsidRPr="009B0A7D">
        <w:rPr>
          <w:rFonts w:ascii="Traditional Arabic" w:hAnsi="Traditional Arabic" w:cs="Traditional Arabic"/>
          <w:b/>
          <w:bCs/>
          <w:sz w:val="34"/>
          <w:szCs w:val="34"/>
          <w:rtl/>
        </w:rPr>
        <w:t xml:space="preserve">؛ </w:t>
      </w:r>
      <w:r w:rsidRPr="009B0A7D">
        <w:rPr>
          <w:rFonts w:ascii="Traditional Arabic" w:hAnsi="Traditional Arabic" w:cs="Traditional Arabic"/>
          <w:sz w:val="34"/>
          <w:szCs w:val="34"/>
          <w:rtl/>
          <w:lang w:bidi="ar-DZ"/>
        </w:rPr>
        <w:t xml:space="preserve">يريد أن يستنقذه من الهلاك غرقا مع القوم الكافرين، يريد أن ينتشله إلى برّ الأمان للعيش في سلام في كنف الإسلام (دين التوحيد)؛ ما يعني أن إيضاح </w:t>
      </w:r>
      <w:r w:rsidRPr="009B0A7D">
        <w:rPr>
          <w:rFonts w:ascii="Traditional Arabic" w:hAnsi="Traditional Arabic" w:cs="Traditional Arabic"/>
          <w:sz w:val="34"/>
          <w:szCs w:val="34"/>
          <w:rtl/>
          <w:lang w:bidi="ar-DZ"/>
        </w:rPr>
        <w:lastRenderedPageBreak/>
        <w:t>القيم وتبليغها للأبناء وترسيخها فيهم لا يكفي فيها مجرّد الحوار المفتقر إلى أسلوبه الصحيح الذي يُورث لدى الأبناء القبول والتجاوب.</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وهذا يعقوب عليه السلام عَلِمَ ما في قلب بنيه من حسد؛ وهو خُلُقٌ مذموم مناف للقيم التي بُعث بها يعقوب وأبوه (إسحاق) وجده (إبراهيم) على نبينا وعليهم أفضل الصلاة وأتمّ التسليم، ولهذا أوصى يعقوب ابنه يوسف النبي عليه السلام ألا يقصص على إخوته ما رأى من خبر العزّ والرفعة ومقام النبوة الذي خصّه الله تعالى به دونهم، وقد خاطب ابنه خطاب الوالد المشفق الخائف عليه من أن يلحقه أذى من إخوته: ﴿</w:t>
      </w:r>
      <w:r w:rsidRPr="009B0A7D">
        <w:rPr>
          <w:rFonts w:ascii="Traditional Arabic" w:hAnsi="Traditional Arabic" w:cs="Traditional Arabic"/>
          <w:b/>
          <w:bCs/>
          <w:sz w:val="34"/>
          <w:szCs w:val="34"/>
          <w:rtl/>
          <w:lang w:bidi="ar-DZ"/>
        </w:rPr>
        <w:t xml:space="preserve">قَالَ يَا بُنَيَّ لَا تَقْصُصْ رُؤْيَاكَ عَلَىٰ إِخْوَتِكَ فَيَكِيدُوا لَكَ كَيْدًا﴾.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قال الشيخ محمد الطاهر بن عاشور: "و(بنيّ) تصغير (ابن) مضافا إلى ياء المتكلم، وتصغيره هنا تصغير شفقة بحيث يُجعل كالصغير في كونه محلّ الرحمة والشفقة" </w:t>
      </w:r>
      <w:r w:rsidRPr="009B0A7D">
        <w:rPr>
          <w:rStyle w:val="a8"/>
          <w:rFonts w:ascii="Traditional Arabic" w:hAnsi="Traditional Arabic" w:cs="Traditional Arabic"/>
          <w:sz w:val="34"/>
          <w:szCs w:val="34"/>
          <w:rtl/>
          <w:lang w:bidi="ar-DZ"/>
        </w:rPr>
        <w:footnoteReference w:id="49"/>
      </w:r>
      <w:r w:rsidRPr="009B0A7D">
        <w:rPr>
          <w:rFonts w:ascii="Traditional Arabic" w:hAnsi="Traditional Arabic" w:cs="Traditional Arabic"/>
          <w:sz w:val="34"/>
          <w:szCs w:val="34"/>
          <w:rtl/>
          <w:lang w:bidi="ar-DZ"/>
        </w:rPr>
        <w:t>.</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والملاحظ أيضا أن النبي إبراهيم عليه السلام ترفّق بابنه ترفقا عجيبا، يريد أن يذبحه امتثالا لأمر الله تعالى دون أن يحمله على تنفيذ ذلك حتى باستخدام عبارات الأمر كأن يقول مثلا: "اسْتَجِبْ أو امْتَثِل أو افْعَل..." التي قد تقع في القلب موقعا سلبيا ولا تلقى الاستجابة المأمولة، وإن كان تنفيذ مضمون الأمر الإلهي واجبٌ وحتم لازمٌ.</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ونبي الله تعالى نوح عليه السلام لم يمنعه عصيان وعقوق ولده أن يترفّق به ترفق الأب الرحيم المشفق الباغي لولده الخير، لم يحمله تعنّت ولده وعصيانه على أن يُركبه معه في سفينة النجاة رغما عنه (بالقوة)، أو أن يُغلظ له في القول فيقول له مثلا: "اركب معنا وإلا هلكت، أو تعال معي أيها الولد العاصي العاق"، كما يفعل كثير من الآباء والأمهات إذا دعوا أبناءهم إلى ترك بعض السلوكيات السلبية أو عند تعليمهم بعضها الإيجابي، بل حتى عند محاولاتهم البائسة واليائسة من أجل ترغيب الصلاة في نفوسهم وتحبيبها إلى قلوبهم، أو استنهاض هممهم لفعل الخير والتزام ما أمر به الشرع الإسلامي الحنيف ونهى.</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هذا إن كان الحوار من جهة الأبوين (الأب والأم)، فإنْ كان من جهة الأبناء فأيضا يتعين عليهم محاورة آبائهم بكل أدب من باب برّهم كما أوصى بذلك لقمان ابنه في قوله تعالى </w:t>
      </w:r>
      <w:r w:rsidRPr="009B0A7D">
        <w:rPr>
          <w:rFonts w:ascii="Traditional Arabic" w:hAnsi="Traditional Arabic" w:cs="Traditional Arabic"/>
          <w:b/>
          <w:bCs/>
          <w:sz w:val="34"/>
          <w:szCs w:val="34"/>
          <w:rtl/>
          <w:lang w:bidi="ar-DZ"/>
        </w:rPr>
        <w:t xml:space="preserve">﴿وَوصَّيْنَا الْإِنْسَانَ بِوَالِدَيْهِ حَمَلَتْهُ أُمُّهُ وَهْنًا عَلَى وَهْنٍ وَفِصَالُهُ فِي عَامَيْنِ أَنِ اشْكُرْ لِي وَلِوَالِدَيْكَ إِلَيَّ الْمَصِيرُ﴾ </w:t>
      </w:r>
      <w:r w:rsidRPr="009B0A7D">
        <w:rPr>
          <w:rStyle w:val="a8"/>
          <w:rFonts w:ascii="Traditional Arabic" w:hAnsi="Traditional Arabic" w:cs="Traditional Arabic"/>
          <w:sz w:val="34"/>
          <w:szCs w:val="34"/>
          <w:rtl/>
          <w:lang w:bidi="ar-DZ"/>
        </w:rPr>
        <w:footnoteReference w:id="50"/>
      </w:r>
      <w:r w:rsidRPr="009B0A7D">
        <w:rPr>
          <w:rFonts w:ascii="Traditional Arabic" w:hAnsi="Traditional Arabic" w:cs="Traditional Arabic"/>
          <w:sz w:val="34"/>
          <w:szCs w:val="34"/>
          <w:rtl/>
          <w:lang w:bidi="ar-DZ"/>
        </w:rPr>
        <w:t xml:space="preserve">، فلا يُخاطب الأبناء آباءهم بنحو قولهم: "يا حاجّ ويا حاجّة، يا شيخ ويا شيخة، يا شايب ويا عجوز..."، وخير الهدي هنا ما أخبر به القرآن الكريم، وقد رأينا كيف أن نبي الله تعالى إسماعيل عليه السلام أجاب نداء أبيه إبراهيم عليه السلام بذبحه، فأجابه صابرا محتسبا متأدبا: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يَا أَبَتِ</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sz w:val="34"/>
          <w:szCs w:val="34"/>
          <w:rtl/>
          <w:lang w:bidi="ar-DZ"/>
        </w:rPr>
        <w:t xml:space="preserve"> كذلك فعل يوسف مع أبيه إبراهيم عليهما السلام عندما قصّ عليه خبر رؤياه.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lastRenderedPageBreak/>
        <w:t xml:space="preserve">بل حتى أسباط بني إسرائيل؛ أبناء يعقوب عليه السلام لم يمنعهم حسدهم وظلمهم لأخيهم النبي يوسف بن النبي يعقوب بن النبي إسحاق بن النبي إبراهيم على نبينا وعليهم الصلاة والسلام؛ أن يُظهروا احترامهم وبرّهم لأبيهم - وإن لم يكن منهم صدقا وعدلا – يخاطبون أباهم – كما حكى عنهم القرآن الكريم - بقولهم: </w:t>
      </w:r>
      <w:r w:rsidRPr="009B0A7D">
        <w:rPr>
          <w:rFonts w:ascii="Traditional Arabic" w:hAnsi="Traditional Arabic" w:cs="Traditional Arabic"/>
          <w:b/>
          <w:bCs/>
          <w:sz w:val="34"/>
          <w:szCs w:val="34"/>
          <w:rtl/>
          <w:lang w:bidi="ar-DZ"/>
        </w:rPr>
        <w:t>﴿يَا أَبَانَا﴾</w:t>
      </w:r>
      <w:r w:rsidRPr="009B0A7D">
        <w:rPr>
          <w:rFonts w:ascii="Traditional Arabic" w:hAnsi="Traditional Arabic" w:cs="Traditional Arabic"/>
          <w:sz w:val="34"/>
          <w:szCs w:val="34"/>
          <w:rtl/>
          <w:lang w:bidi="ar-DZ"/>
        </w:rPr>
        <w:t>، وردت في موضعين: الأول عند سؤالهم أباهم أن يسمح لهم باصطحاب يوسف عليه السلام، والثاني: عند محاولتهم تبرير كذبة أكل الذئب لأخيهم يوسف عليه السلام ودليلهم القميص المخضّب بدم كذبٍ؛ أخذوا من فم أبيهم هذه الكلمة عندما قال لهم:</w:t>
      </w:r>
      <w:r w:rsidRPr="009B0A7D">
        <w:rPr>
          <w:rFonts w:ascii="Traditional Arabic" w:hAnsi="Traditional Arabic" w:cs="Traditional Arabic"/>
          <w:sz w:val="34"/>
          <w:szCs w:val="34"/>
          <w:rtl/>
        </w:rPr>
        <w:t xml:space="preserve"> ﴿</w:t>
      </w:r>
      <w:hyperlink r:id="rId33" w:history="1">
        <w:r w:rsidRPr="009B0A7D">
          <w:rPr>
            <w:rFonts w:ascii="Traditional Arabic" w:hAnsi="Traditional Arabic" w:cs="Traditional Arabic"/>
            <w:b/>
            <w:bCs/>
            <w:sz w:val="34"/>
            <w:szCs w:val="34"/>
            <w:rtl/>
            <w:lang w:bidi="ar-DZ"/>
          </w:rPr>
          <w:t>وَأَخَافُ أَن يَأْكُلَهُ الذِّئْبُ﴾؛</w:t>
        </w:r>
      </w:hyperlink>
      <w:r w:rsidRPr="009B0A7D">
        <w:rPr>
          <w:rFonts w:ascii="Traditional Arabic" w:hAnsi="Traditional Arabic" w:cs="Traditional Arabic"/>
          <w:sz w:val="34"/>
          <w:szCs w:val="34"/>
          <w:rtl/>
        </w:rPr>
        <w:t xml:space="preserve"> </w:t>
      </w:r>
      <w:r w:rsidRPr="009B0A7D">
        <w:rPr>
          <w:rFonts w:ascii="Traditional Arabic" w:hAnsi="Traditional Arabic" w:cs="Traditional Arabic"/>
          <w:sz w:val="34"/>
          <w:szCs w:val="34"/>
          <w:rtl/>
          <w:lang w:bidi="ar-DZ"/>
        </w:rPr>
        <w:t xml:space="preserve">أي "أخشى أن تشتغلوا عنه برميكم ورعيكم فيأتيه ذئب فيأكله وأنتم لا تشعرون ، فأخذوا من فمه هذه الكلمة وجعلوها عذرهم فيما فعلوه" </w:t>
      </w:r>
      <w:r w:rsidRPr="009B0A7D">
        <w:rPr>
          <w:rStyle w:val="a8"/>
          <w:rFonts w:ascii="Traditional Arabic" w:hAnsi="Traditional Arabic" w:cs="Traditional Arabic"/>
          <w:sz w:val="34"/>
          <w:szCs w:val="34"/>
          <w:rtl/>
          <w:lang w:bidi="ar-DZ"/>
        </w:rPr>
        <w:footnoteReference w:id="51"/>
      </w:r>
      <w:r w:rsidRPr="009B0A7D">
        <w:rPr>
          <w:rFonts w:ascii="Traditional Arabic" w:hAnsi="Traditional Arabic" w:cs="Traditional Arabic"/>
          <w:sz w:val="34"/>
          <w:szCs w:val="34"/>
          <w:rtl/>
          <w:lang w:bidi="ar-DZ"/>
        </w:rPr>
        <w:t>.</w:t>
      </w:r>
    </w:p>
    <w:p w:rsidR="00615F9F" w:rsidRPr="009B0A7D" w:rsidRDefault="00615F9F" w:rsidP="00F70F76">
      <w:pPr>
        <w:tabs>
          <w:tab w:val="right" w:pos="707"/>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lang w:bidi="ar-DZ"/>
        </w:rPr>
        <w:t xml:space="preserve">بطبيعة الحال هذا لا يعني أن إخوة يوسف في سياق مدح القرآن الكريم لهم، وإنما هو إخبار بحالهم في محاولة التذاكي على والدهم النبي يعقوب عليه السلام، وتلفيق كذبة موت أخيهم على أنياب الذئب ومخلبه، فهم إضافة إلى حسدهم واعتدائهم على أخيه بالضرب وإلقائه في الجب مع نية قتله التي تواطئوا عليها إلا كبيرهم يهوذا؛ ألحوا عليه تحقيقا لمأربهم الكريه، ولم يرحموا شيبة أبيهم ويُراعوا حرمته ومنزلته النبوية ومكانته الرسالية، قال </w:t>
      </w:r>
      <w:bookmarkStart w:id="11" w:name="_GoBack"/>
      <w:bookmarkEnd w:id="11"/>
      <w:r w:rsidRPr="009B0A7D">
        <w:rPr>
          <w:rFonts w:ascii="Traditional Arabic" w:hAnsi="Traditional Arabic" w:cs="Traditional Arabic"/>
          <w:sz w:val="34"/>
          <w:szCs w:val="34"/>
          <w:rtl/>
          <w:lang w:bidi="ar-DZ"/>
        </w:rPr>
        <w:t xml:space="preserve">لهم: </w:t>
      </w:r>
      <w:r w:rsidRPr="009B0A7D">
        <w:rPr>
          <w:rFonts w:ascii="Traditional Arabic" w:hAnsi="Traditional Arabic" w:cs="Traditional Arabic"/>
          <w:b/>
          <w:bCs/>
          <w:sz w:val="34"/>
          <w:szCs w:val="34"/>
          <w:rtl/>
          <w:lang w:bidi="ar-DZ"/>
        </w:rPr>
        <w:t>﴿</w:t>
      </w:r>
      <w:hyperlink r:id="rId34" w:history="1">
        <w:r w:rsidRPr="009B0A7D">
          <w:rPr>
            <w:rFonts w:ascii="Traditional Arabic" w:hAnsi="Traditional Arabic" w:cs="Traditional Arabic"/>
            <w:b/>
            <w:bCs/>
            <w:sz w:val="34"/>
            <w:szCs w:val="34"/>
            <w:rtl/>
            <w:lang w:bidi="ar-DZ"/>
          </w:rPr>
          <w:t>إِنِّي لَيَحْزُنُنِي أَن تَذْهَبُوا بِهِ وَأَخَافُ أَن يَأْكُلَهُ الذِّئْبُ وَأَنتُمْ عَنْهُ غَافِلُونَ</w:t>
        </w:r>
      </w:hyperlink>
      <w:r w:rsidRPr="009B0A7D">
        <w:rPr>
          <w:rFonts w:ascii="Traditional Arabic" w:hAnsi="Traditional Arabic" w:cs="Traditional Arabic"/>
          <w:b/>
          <w:bCs/>
          <w:sz w:val="34"/>
          <w:szCs w:val="34"/>
          <w:rtl/>
        </w:rPr>
        <w:t>﴾</w:t>
      </w:r>
      <w:r w:rsidRPr="009B0A7D">
        <w:rPr>
          <w:rFonts w:ascii="Traditional Arabic" w:hAnsi="Traditional Arabic" w:cs="Traditional Arabic"/>
          <w:sz w:val="34"/>
          <w:szCs w:val="34"/>
          <w:rtl/>
        </w:rPr>
        <w:t xml:space="preserve">. </w:t>
      </w:r>
    </w:p>
    <w:p w:rsidR="00615F9F" w:rsidRPr="009B0A7D" w:rsidRDefault="00615F9F" w:rsidP="00F70F76">
      <w:pPr>
        <w:tabs>
          <w:tab w:val="right" w:pos="707"/>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lang w:bidi="ar-DZ"/>
        </w:rPr>
        <w:t>قال الشيخ محمد الطاهر بن عاشور: "وإنّما ذكر يعقوب عليه السّلام أنّ ذهابهم به غَدا يحدث به حزناً مستقبلاً ليصرفهم عن الإلحاح في طلب الخروج به لأنّ شأن الابن البار أن يتّقي ما يحزن أباه.</w:t>
      </w:r>
      <w:r w:rsidRPr="009B0A7D">
        <w:rPr>
          <w:rFonts w:ascii="Traditional Arabic" w:hAnsi="Traditional Arabic" w:cs="Traditional Arabic"/>
          <w:sz w:val="34"/>
          <w:szCs w:val="34"/>
          <w:lang w:bidi="ar-DZ"/>
        </w:rPr>
        <w:t xml:space="preserve"> </w:t>
      </w:r>
      <w:r w:rsidRPr="009B0A7D">
        <w:rPr>
          <w:rFonts w:ascii="Traditional Arabic" w:hAnsi="Traditional Arabic" w:cs="Traditional Arabic"/>
          <w:sz w:val="34"/>
          <w:szCs w:val="34"/>
          <w:rtl/>
          <w:lang w:bidi="ar-DZ"/>
        </w:rPr>
        <w:t xml:space="preserve">وتأكيد الجملة بحرف التّأكيد لقطع إلحاحهم بتحقيق أنّ حزنه لفراقه ثابت، تنزيلاً لهم منزلة من ينكر ذلك، إذْ رأى إلحاحهم. ويسري التّأكيد إلى جملة </w:t>
      </w:r>
      <w:r w:rsidRPr="009B0A7D">
        <w:rPr>
          <w:rFonts w:ascii="Traditional Arabic" w:hAnsi="Traditional Arabic" w:cs="Traditional Arabic"/>
          <w:b/>
          <w:bCs/>
          <w:sz w:val="34"/>
          <w:szCs w:val="34"/>
          <w:rtl/>
          <w:lang w:bidi="ar-DZ"/>
        </w:rPr>
        <w:t>﴿</w:t>
      </w:r>
      <w:hyperlink r:id="rId35" w:history="1">
        <w:r w:rsidRPr="009B0A7D">
          <w:rPr>
            <w:rFonts w:ascii="Traditional Arabic" w:hAnsi="Traditional Arabic" w:cs="Traditional Arabic"/>
            <w:b/>
            <w:bCs/>
            <w:sz w:val="34"/>
            <w:szCs w:val="34"/>
            <w:rtl/>
            <w:lang w:bidi="ar-DZ"/>
          </w:rPr>
          <w:t>وَأَخَافُ أَن يَأْكُلَهُ الذِّئْبُ</w:t>
        </w:r>
      </w:hyperlink>
      <w:r w:rsidRPr="009B0A7D">
        <w:rPr>
          <w:rFonts w:ascii="Traditional Arabic" w:hAnsi="Traditional Arabic" w:cs="Traditional Arabic"/>
          <w:sz w:val="34"/>
          <w:szCs w:val="34"/>
          <w:rtl/>
        </w:rPr>
        <w:t xml:space="preserve">﴾، </w:t>
      </w:r>
      <w:r w:rsidRPr="009B0A7D">
        <w:rPr>
          <w:rFonts w:ascii="Traditional Arabic" w:hAnsi="Traditional Arabic" w:cs="Traditional Arabic"/>
          <w:sz w:val="34"/>
          <w:szCs w:val="34"/>
          <w:rtl/>
          <w:lang w:bidi="ar-DZ"/>
        </w:rPr>
        <w:t xml:space="preserve">فأبوا إلاّ المراجعة قالوا: </w:t>
      </w:r>
      <w:r w:rsidRPr="009B0A7D">
        <w:rPr>
          <w:rFonts w:ascii="Traditional Arabic" w:hAnsi="Traditional Arabic" w:cs="Traditional Arabic"/>
          <w:b/>
          <w:bCs/>
          <w:sz w:val="34"/>
          <w:szCs w:val="34"/>
          <w:rtl/>
          <w:lang w:bidi="ar-DZ"/>
        </w:rPr>
        <w:t>﴿قَالُوا لَئِنْ أَكَلَهُ الذِّئْبُ وَنَحْنُ عُصْبَةٌ إِنَّا إِذًا لَّخَاسِرُونَ﴾</w:t>
      </w:r>
      <w:r w:rsidRPr="009B0A7D">
        <w:rPr>
          <w:rFonts w:ascii="Traditional Arabic" w:hAnsi="Traditional Arabic" w:cs="Traditional Arabic"/>
          <w:sz w:val="34"/>
          <w:szCs w:val="34"/>
          <w:rtl/>
        </w:rPr>
        <w:t xml:space="preserve">" </w:t>
      </w:r>
      <w:r w:rsidRPr="009B0A7D">
        <w:rPr>
          <w:rStyle w:val="a8"/>
          <w:rFonts w:ascii="Traditional Arabic" w:hAnsi="Traditional Arabic" w:cs="Traditional Arabic"/>
          <w:sz w:val="34"/>
          <w:szCs w:val="34"/>
          <w:rtl/>
        </w:rPr>
        <w:footnoteReference w:id="52"/>
      </w:r>
      <w:r w:rsidRPr="009B0A7D">
        <w:rPr>
          <w:rFonts w:ascii="Traditional Arabic" w:hAnsi="Traditional Arabic" w:cs="Traditional Arabic"/>
          <w:sz w:val="34"/>
          <w:szCs w:val="34"/>
          <w:rtl/>
        </w:rPr>
        <w:t>.</w:t>
      </w:r>
    </w:p>
    <w:p w:rsidR="00615F9F" w:rsidRPr="009B0A7D" w:rsidRDefault="00615F9F" w:rsidP="00F70F76">
      <w:pPr>
        <w:tabs>
          <w:tab w:val="right" w:pos="9496"/>
          <w:tab w:val="right" w:pos="9638"/>
        </w:tabs>
        <w:jc w:val="both"/>
        <w:rPr>
          <w:rFonts w:ascii="Traditional Arabic" w:hAnsi="Traditional Arabic" w:cs="Traditional Arabic"/>
          <w:b/>
          <w:bCs/>
          <w:sz w:val="34"/>
          <w:szCs w:val="34"/>
          <w:rtl/>
        </w:rPr>
      </w:pPr>
      <w:r w:rsidRPr="009B0A7D">
        <w:rPr>
          <w:rFonts w:ascii="Traditional Arabic" w:hAnsi="Traditional Arabic" w:cs="Traditional Arabic"/>
          <w:sz w:val="34"/>
          <w:szCs w:val="34"/>
          <w:rtl/>
          <w:lang w:bidi="ar-DZ"/>
        </w:rPr>
        <w:t>في المقابل نجد أن ابن نبي الله تعالى نوح عليه السلام: ﴿</w:t>
      </w:r>
      <w:r w:rsidRPr="009B0A7D">
        <w:rPr>
          <w:rFonts w:ascii="Traditional Arabic" w:hAnsi="Traditional Arabic" w:cs="Traditional Arabic"/>
          <w:b/>
          <w:bCs/>
          <w:sz w:val="34"/>
          <w:szCs w:val="34"/>
          <w:rtl/>
        </w:rPr>
        <w:t>قَالَ سَآوِي إِلَى جَبَلٍ يَعْصِمُنِي مِنَ الْمَاءِ قَالَ لَا عَاصِمَ الْيَوْمَ مِنْ أَمْرِ اللَّهِ إِلَّا مَنْ رَحِمَ وَحَالَ بَيْنَهُمَا الْمَوْجُ فَكَانَ مِنَ الْمُغْرَقِينَ﴾</w:t>
      </w:r>
      <w:r w:rsidRPr="009B0A7D">
        <w:rPr>
          <w:rFonts w:ascii="Traditional Arabic" w:hAnsi="Traditional Arabic" w:cs="Traditional Arabic"/>
          <w:sz w:val="34"/>
          <w:szCs w:val="34"/>
          <w:rtl/>
          <w:lang w:bidi="ar-DZ"/>
        </w:rPr>
        <w:t>، للأسف خاطب أباه النبي نوح على نبينا وعليه الصلاة والسلام خطابا مجردا عن التوقير والتبجيل والاحترام، ومع هذا لم يضرّ ذلك نبي الله تعالى الذي مكث في قومه داعيا ألف سنة إلا خمسين عاما، بل حتى مع غرق ابنه الذي مسّه عذاب الدنيا، أمعن عليه السلام في التماس استنقاذه من عذاب الآخرة فدعا ربه وقال إنه ابني وفلذة كبدي الذي أريد له الخير والنجاة يوم القيامة: ﴿</w:t>
      </w:r>
      <w:r w:rsidRPr="009B0A7D">
        <w:rPr>
          <w:rFonts w:ascii="Traditional Arabic" w:hAnsi="Traditional Arabic" w:cs="Traditional Arabic"/>
          <w:b/>
          <w:bCs/>
          <w:sz w:val="34"/>
          <w:szCs w:val="34"/>
          <w:rtl/>
        </w:rPr>
        <w:t>وَنَادَى نُوحٌ رَبَّهُ فَقَالَ رَبِّ إِنَّ ابْنِي مِنْ أَهْلِي وَإِنَّ وَعْدَكَ الْحَقُّ وَأَنْتَ أَحْكَمُ الْحَاكِمِينَ﴾.</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lastRenderedPageBreak/>
        <w:t>فقط قد يستشكل على البعض: استدلالنا على الدور القيمي للحوار الأسري في القرآن الكريم بالحوار الذي دار بين نبي الله تعالى نوح عليه السلام وابنه العاق له والعاصي لأمر ربه سبحانه مقارنة مع الحوارين السابقين (حوار لقمان مع ابنه وحوار إبراهيم مع إسماعيل).</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والجواب على ذلك من وجهين:</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b/>
          <w:bCs/>
          <w:sz w:val="34"/>
          <w:szCs w:val="34"/>
          <w:rtl/>
        </w:rPr>
        <w:t>الوجه الأول:</w:t>
      </w:r>
      <w:r w:rsidRPr="009B0A7D">
        <w:rPr>
          <w:rFonts w:ascii="Traditional Arabic" w:hAnsi="Traditional Arabic" w:cs="Traditional Arabic"/>
          <w:sz w:val="34"/>
          <w:szCs w:val="34"/>
          <w:rtl/>
        </w:rPr>
        <w:t xml:space="preserve"> أن القرآن الكريم وحيٌ إلهيّ يُوحى، ولا ينطق عن الهوى، وما ساقه القرآن الكريم ونص عليه بين دفتيه لا يخل من الفوائد والفرائد القيمية وغيرها، كما لا تنقضي منه العجائب الأدبية والتربوية، حتى لو تعلّق الأمر بأخبار المخالفين من الكفّار والضُلّال، والأمثلة على ذلك كثيرة ليس هنا محلّ ذكرها وإحصائها.</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b/>
          <w:bCs/>
          <w:sz w:val="34"/>
          <w:szCs w:val="34"/>
          <w:rtl/>
        </w:rPr>
        <w:t>الوجه الثاني:</w:t>
      </w:r>
      <w:r w:rsidRPr="009B0A7D">
        <w:rPr>
          <w:rFonts w:ascii="Traditional Arabic" w:hAnsi="Traditional Arabic" w:cs="Traditional Arabic"/>
          <w:sz w:val="34"/>
          <w:szCs w:val="34"/>
          <w:rtl/>
          <w:lang w:bidi="ar-DZ"/>
        </w:rPr>
        <w:t xml:space="preserve"> أن نوح عليه السلام في حواره مع ابنه العاق والعاصي حرص على استنقاذ ابنه من الكفر رغم عصيانه وعقوقه، وراجع ربه في ذلك سائلا وراجيا إيّاه في صورة قيمية قيّمة. </w:t>
      </w:r>
    </w:p>
    <w:p w:rsidR="00615F9F" w:rsidRPr="009B0A7D" w:rsidRDefault="00615F9F" w:rsidP="00F70F76">
      <w:pPr>
        <w:tabs>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b/>
          <w:bCs/>
          <w:sz w:val="34"/>
          <w:szCs w:val="34"/>
          <w:rtl/>
          <w:lang w:bidi="ar-DZ"/>
        </w:rPr>
        <w:t xml:space="preserve">خامسا- التدرج في تلقين القيم </w:t>
      </w:r>
      <w:r w:rsidRPr="009B0A7D">
        <w:rPr>
          <w:rStyle w:val="a8"/>
          <w:rFonts w:ascii="Traditional Arabic" w:hAnsi="Traditional Arabic" w:cs="Traditional Arabic"/>
          <w:sz w:val="34"/>
          <w:szCs w:val="34"/>
          <w:rtl/>
          <w:lang w:bidi="ar-DZ"/>
        </w:rPr>
        <w:footnoteReference w:id="53"/>
      </w:r>
      <w:r w:rsidRPr="009B0A7D">
        <w:rPr>
          <w:rFonts w:ascii="Traditional Arabic" w:hAnsi="Traditional Arabic" w:cs="Traditional Arabic"/>
          <w:b/>
          <w:bCs/>
          <w:sz w:val="34"/>
          <w:szCs w:val="34"/>
          <w:rtl/>
          <w:lang w:bidi="ar-DZ"/>
        </w:rPr>
        <w:t>:</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وهو مهم في نجاح الحوار القيمي داخل الأسرة؛ فحتى يكون للحوار الأسري أثره في ترسيخ القيم لدى المحاوَر المتلقي المستهدف بتلقين القيم؛ من المهم أن يسلك المحاور مسلك التدرج كما فعل لقمان في مواعظه؛ حيث تدرج في حواره مع ابنه من القيمة العقدية (الإعتقادية أو الإيمانية) التي لا يصلح شأننا ولا يستقيم حالنا بدونها، وانتهاء بالقيمة الخلقية، مرورا بالقيمة الإجتماعية المعاملاتية والقيمة العبادية.  </w:t>
      </w:r>
    </w:p>
    <w:p w:rsidR="00615F9F" w:rsidRPr="009B0A7D" w:rsidRDefault="00615F9F" w:rsidP="00F70F76">
      <w:pPr>
        <w:tabs>
          <w:tab w:val="right" w:pos="9496"/>
          <w:tab w:val="right" w:pos="9638"/>
        </w:tabs>
        <w:jc w:val="both"/>
        <w:rPr>
          <w:rFonts w:ascii="Traditional Arabic" w:hAnsi="Traditional Arabic" w:cs="Traditional Arabic"/>
          <w:b/>
          <w:bCs/>
          <w:sz w:val="34"/>
          <w:szCs w:val="34"/>
          <w:rtl/>
        </w:rPr>
      </w:pPr>
      <w:r w:rsidRPr="009B0A7D">
        <w:rPr>
          <w:rFonts w:ascii="Traditional Arabic" w:hAnsi="Traditional Arabic" w:cs="Traditional Arabic"/>
          <w:sz w:val="34"/>
          <w:szCs w:val="34"/>
          <w:rtl/>
          <w:lang w:bidi="ar-DZ"/>
        </w:rPr>
        <w:t>ابتدأ لقمان الحكيم عليه السلام بقضية الإيمان (التربية الإيمانية)؛ فأوضح لابنه مسألة التوحيد ولزوم تجريده من شوائب الكفر والشرك:</w:t>
      </w:r>
      <w:r w:rsidRPr="009B0A7D">
        <w:rPr>
          <w:rFonts w:ascii="Traditional Arabic" w:hAnsi="Traditional Arabic" w:cs="Traditional Arabic"/>
          <w:sz w:val="34"/>
          <w:szCs w:val="34"/>
          <w:rtl/>
        </w:rPr>
        <w:t xml:space="preserve"> </w:t>
      </w:r>
      <w:r w:rsidRPr="009B0A7D">
        <w:rPr>
          <w:rFonts w:ascii="Traditional Arabic" w:hAnsi="Traditional Arabic" w:cs="Traditional Arabic"/>
          <w:b/>
          <w:bCs/>
          <w:sz w:val="34"/>
          <w:szCs w:val="34"/>
          <w:rtl/>
          <w:lang w:bidi="ar-DZ"/>
        </w:rPr>
        <w:t xml:space="preserve">﴿وَإِذْ قَالَ لُقْمَانُ لابْنِهِ وَهُوَ يَعِظُهُ يَا بُنَيَّ لَا تُشْركْ بِالْلهِ إنَّ الشِّرْكَ لَظُلْمٌ عَظِيمٌ﴾ </w:t>
      </w:r>
      <w:r w:rsidRPr="009B0A7D">
        <w:rPr>
          <w:rStyle w:val="a8"/>
          <w:rFonts w:ascii="Traditional Arabic" w:hAnsi="Traditional Arabic" w:cs="Traditional Arabic"/>
          <w:sz w:val="34"/>
          <w:szCs w:val="34"/>
          <w:rtl/>
          <w:lang w:bidi="ar-DZ"/>
        </w:rPr>
        <w:footnoteReference w:id="54"/>
      </w:r>
      <w:r w:rsidRPr="009B0A7D">
        <w:rPr>
          <w:rFonts w:ascii="Traditional Arabic" w:hAnsi="Traditional Arabic" w:cs="Traditional Arabic"/>
          <w:sz w:val="34"/>
          <w:szCs w:val="34"/>
          <w:rtl/>
          <w:lang w:bidi="ar-DZ"/>
        </w:rPr>
        <w:t>، حتى إذا تلقّفها أوصاه بوالديه خيرا، وأنعت له ما يتعيّن لهما من بذل واجب الشكر والطاعة والمصاحبة بالمعروف، مع تنبيهه إلى فضل الأم وما عاينته من آلام الحمل والمخاض ومشاق الرضاع والعناية بتربية أولادها:</w:t>
      </w:r>
      <w:r w:rsidRPr="009B0A7D">
        <w:rPr>
          <w:rFonts w:ascii="Traditional Arabic" w:hAnsi="Traditional Arabic" w:cs="Traditional Arabic"/>
          <w:sz w:val="34"/>
          <w:szCs w:val="34"/>
          <w:rtl/>
        </w:rPr>
        <w:t xml:space="preserve"> </w:t>
      </w:r>
      <w:r w:rsidRPr="009B0A7D">
        <w:rPr>
          <w:rFonts w:ascii="Traditional Arabic" w:hAnsi="Traditional Arabic" w:cs="Traditional Arabic"/>
          <w:b/>
          <w:bCs/>
          <w:sz w:val="34"/>
          <w:szCs w:val="34"/>
          <w:rtl/>
          <w:lang w:bidi="ar-DZ"/>
        </w:rPr>
        <w:t>﴿وَوَصَيْنَا الْإِنْسَانَ بِوَالِديْهِ حَمَلَتْهُ أُمُّهُ وَهْنًا عَلَى وَهْنٍ وَفِصَالُهُ فِي عَامِيْنِ أَنِ اشْكُرْ لِي وَلِوَالِدَيْكَ إِلَيَّ الْمَصِيرُ﴾</w:t>
      </w:r>
      <w:r w:rsidRPr="009B0A7D">
        <w:rPr>
          <w:rStyle w:val="a8"/>
          <w:rFonts w:ascii="Traditional Arabic" w:hAnsi="Traditional Arabic" w:cs="Traditional Arabic"/>
          <w:sz w:val="34"/>
          <w:szCs w:val="34"/>
          <w:rtl/>
          <w:lang w:bidi="ar-DZ"/>
        </w:rPr>
        <w:t xml:space="preserve"> </w:t>
      </w:r>
      <w:r w:rsidRPr="009B0A7D">
        <w:rPr>
          <w:rStyle w:val="a8"/>
          <w:rFonts w:ascii="Traditional Arabic" w:hAnsi="Traditional Arabic" w:cs="Traditional Arabic"/>
          <w:sz w:val="34"/>
          <w:szCs w:val="34"/>
          <w:rtl/>
          <w:lang w:bidi="ar-DZ"/>
        </w:rPr>
        <w:footnoteReference w:id="55"/>
      </w:r>
      <w:r w:rsidRPr="009B0A7D">
        <w:rPr>
          <w:rFonts w:ascii="Traditional Arabic" w:hAnsi="Traditional Arabic" w:cs="Traditional Arabic"/>
          <w:sz w:val="34"/>
          <w:szCs w:val="34"/>
          <w:rtl/>
        </w:rPr>
        <w:t>.</w:t>
      </w:r>
      <w:r w:rsidRPr="009B0A7D">
        <w:rPr>
          <w:rFonts w:ascii="Traditional Arabic" w:hAnsi="Traditional Arabic" w:cs="Traditional Arabic"/>
          <w:b/>
          <w:bCs/>
          <w:sz w:val="34"/>
          <w:szCs w:val="34"/>
          <w:rtl/>
        </w:rPr>
        <w:t xml:space="preserve"> </w:t>
      </w:r>
    </w:p>
    <w:p w:rsidR="00615F9F" w:rsidRPr="009B0A7D" w:rsidRDefault="00615F9F" w:rsidP="00F70F76">
      <w:pPr>
        <w:tabs>
          <w:tab w:val="right" w:pos="9496"/>
          <w:tab w:val="right" w:pos="9638"/>
        </w:tabs>
        <w:jc w:val="both"/>
        <w:rPr>
          <w:rFonts w:ascii="Traditional Arabic" w:hAnsi="Traditional Arabic" w:cs="Traditional Arabic"/>
          <w:b/>
          <w:bCs/>
          <w:sz w:val="34"/>
          <w:szCs w:val="34"/>
          <w:rtl/>
        </w:rPr>
      </w:pPr>
      <w:r w:rsidRPr="009B0A7D">
        <w:rPr>
          <w:rFonts w:ascii="Traditional Arabic" w:hAnsi="Traditional Arabic" w:cs="Traditional Arabic"/>
          <w:sz w:val="34"/>
          <w:szCs w:val="34"/>
          <w:rtl/>
        </w:rPr>
        <w:t xml:space="preserve">ثم إن لقمان عليه السلام عاد ليؤكد لابنه أهمية العقيدة وضرورة تخليصها من نواقض الإيمان؛ لأن أقوالنا وأفعالنا وأحوالنا وتقريراتنا رهن أن يبقى التوحيد أبلجا ونواقضه لجلجا؛ فلا طاعة لمخلوق في معصية الخالق الواحد الأحد المألوه (المعبود) بحق، والطاعة لا تكون إلا فيما يُرضي الله جلّ وعلا، وإن محضّك والداك على أن تعصي الخالق فلا تُطعهما أيضا، مع الحرص على حسن مصاحبتهما بالمعروف، ولا غرو في أن بذل النصح لهما هو أيضا </w:t>
      </w:r>
      <w:r w:rsidRPr="009B0A7D">
        <w:rPr>
          <w:rFonts w:ascii="Traditional Arabic" w:hAnsi="Traditional Arabic" w:cs="Traditional Arabic"/>
          <w:sz w:val="34"/>
          <w:szCs w:val="34"/>
          <w:rtl/>
        </w:rPr>
        <w:lastRenderedPageBreak/>
        <w:t xml:space="preserve">من حسن المصاحبة؛ قال الله جلّ وعزّ: </w:t>
      </w:r>
      <w:r w:rsidRPr="009B0A7D">
        <w:rPr>
          <w:rFonts w:ascii="Traditional Arabic" w:hAnsi="Traditional Arabic" w:cs="Traditional Arabic"/>
          <w:b/>
          <w:bCs/>
          <w:sz w:val="34"/>
          <w:szCs w:val="34"/>
          <w:rtl/>
        </w:rPr>
        <w:t xml:space="preserve">﴿وَإِنْ جَاهَدَاكَ عَلَى أَنْ تُشْرِكَ بِي مَا لَيْسَ لَكَ بِهِ عِلْمٌ فَلَا تُطِعْهُمَا وَصَاحِبْهُمَا فِي الدُّنْيَا مَعْرُوفًا﴾ </w:t>
      </w:r>
      <w:r w:rsidRPr="009B0A7D">
        <w:rPr>
          <w:rStyle w:val="a8"/>
          <w:rFonts w:ascii="Traditional Arabic" w:hAnsi="Traditional Arabic" w:cs="Traditional Arabic"/>
          <w:sz w:val="34"/>
          <w:szCs w:val="34"/>
          <w:rtl/>
        </w:rPr>
        <w:footnoteReference w:id="56"/>
      </w:r>
      <w:r w:rsidRPr="009B0A7D">
        <w:rPr>
          <w:rFonts w:ascii="Traditional Arabic" w:hAnsi="Traditional Arabic" w:cs="Traditional Arabic"/>
          <w:sz w:val="34"/>
          <w:szCs w:val="34"/>
          <w:rtl/>
        </w:rPr>
        <w:t>.</w:t>
      </w:r>
      <w:r w:rsidRPr="009B0A7D">
        <w:rPr>
          <w:rFonts w:ascii="Traditional Arabic" w:hAnsi="Traditional Arabic" w:cs="Traditional Arabic"/>
          <w:b/>
          <w:bCs/>
          <w:sz w:val="34"/>
          <w:szCs w:val="34"/>
          <w:rtl/>
        </w:rPr>
        <w:t xml:space="preserve"> </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 xml:space="preserve">ثم وجّهه إلى الإنابة ولزوم اتباع سبيل أهلها، وذكّره بأن الرجوع إلى الخالق والعرض عليه للحساب والجزاء سنته جلّ وعزّ في الخلق. وأن الآخرة هي دار الحساب، وما يقع فيها من بعث ونشر وعرض..ومشاهد أخرى من قضايا الإيمان السّتّ التي لا يكتمل الإيمان إلا بها (الإيمان بالله تعالى، وملائكته، وكتبه، ورسله، واليوم الآخر، والقدر خيره وشرّه، حلوه ومُرّه)؛ قال الله جلّ وعزّ: </w:t>
      </w:r>
      <w:r w:rsidRPr="009B0A7D">
        <w:rPr>
          <w:rFonts w:ascii="Traditional Arabic" w:hAnsi="Traditional Arabic" w:cs="Traditional Arabic"/>
          <w:b/>
          <w:bCs/>
          <w:sz w:val="34"/>
          <w:szCs w:val="34"/>
          <w:rtl/>
        </w:rPr>
        <w:t>﴿وَاتَّبِعْ سَبِيلَ مَنْ أَنَابَ إِلَيَّ ثُمَّ إِليَّ مَرْجِعُكُمْ فأُنَبِّكُمْ بِمَا كُنْتُمْ تَعْلَمُونَ﴾</w:t>
      </w:r>
      <w:r w:rsidRPr="009B0A7D">
        <w:rPr>
          <w:rStyle w:val="a8"/>
          <w:rFonts w:ascii="Traditional Arabic" w:hAnsi="Traditional Arabic" w:cs="Traditional Arabic"/>
          <w:sz w:val="34"/>
          <w:szCs w:val="34"/>
          <w:rtl/>
        </w:rPr>
        <w:footnoteReference w:id="57"/>
      </w:r>
      <w:r w:rsidRPr="009B0A7D">
        <w:rPr>
          <w:rFonts w:ascii="Traditional Arabic" w:hAnsi="Traditional Arabic" w:cs="Traditional Arabic"/>
          <w:sz w:val="34"/>
          <w:szCs w:val="34"/>
          <w:rtl/>
        </w:rPr>
        <w:t xml:space="preserve">. </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 xml:space="preserve">إن لقمان بحكمته يُعيد في كلّ مرّة ربط ابنه بالقضية الكبرى التي فيها صلاح العباد: قضية الإيمان ومتطلباته. وقد فعل ذلك مرّة أخرى في قوله تعالى: </w:t>
      </w:r>
      <w:r w:rsidRPr="009B0A7D">
        <w:rPr>
          <w:rFonts w:ascii="Traditional Arabic" w:hAnsi="Traditional Arabic" w:cs="Traditional Arabic"/>
          <w:b/>
          <w:bCs/>
          <w:sz w:val="34"/>
          <w:szCs w:val="34"/>
          <w:rtl/>
        </w:rPr>
        <w:t>﴿يَا بُنيَّ إِنَّهَا إِنْ تَكُ مِثْقَالَ حَبَّةٍ مِنْ خَرْدَلٍ فَتَكُنْ فِي صَخْرَةٍ أَوْ فِي السَّمَوَاتِ أَوْ فِي الْأَرْضِ يَأْتِ بِهَا الْلهُ إِنَّ الْلهَ لَطِيفٌ خَبِيرٌ﴾</w:t>
      </w:r>
      <w:r w:rsidRPr="009B0A7D">
        <w:rPr>
          <w:rStyle w:val="a8"/>
          <w:rFonts w:ascii="Traditional Arabic" w:hAnsi="Traditional Arabic" w:cs="Traditional Arabic"/>
          <w:b/>
          <w:bCs/>
          <w:sz w:val="34"/>
          <w:szCs w:val="34"/>
          <w:rtl/>
        </w:rPr>
        <w:t xml:space="preserve"> </w:t>
      </w:r>
      <w:r w:rsidRPr="009B0A7D">
        <w:rPr>
          <w:rStyle w:val="a8"/>
          <w:rFonts w:ascii="Traditional Arabic" w:hAnsi="Traditional Arabic" w:cs="Traditional Arabic"/>
          <w:sz w:val="34"/>
          <w:szCs w:val="34"/>
          <w:rtl/>
        </w:rPr>
        <w:footnoteReference w:id="58"/>
      </w:r>
      <w:r w:rsidRPr="009B0A7D">
        <w:rPr>
          <w:rFonts w:ascii="Traditional Arabic" w:hAnsi="Traditional Arabic" w:cs="Traditional Arabic"/>
          <w:sz w:val="34"/>
          <w:szCs w:val="34"/>
          <w:rtl/>
        </w:rPr>
        <w:t>؛ يُريد الإيمان بأن الله تعالى عليم وقد أحاط بكلّ شئ علمًا، لا يعزب عنه مثقال أيّ شئ في السموات السبع والأرضين، وهذه مسألة من مسائل العقيدة المتعلقة بتوحيد الصفات والأسماء.</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 xml:space="preserve">ثم أرشد لقمان عليه السلام ابنه إلى عماد (عمود) الإسلام وهي الصلاة؛ إذ لا قيمة لأيّة عملية تربوية للأبناء بعيدا عن روحانية الصلاة وما تتركه من آثار على نفس المُرَبَّى وسلوكه. بل إن من مقاصدها تقوية الإيمان وتجديد الصّلّة برب الأرباب جلّ وعلا، وهي القضية الأساسية المرعية من العملية التربوية؛ قال الله عزّ وجلّ: </w:t>
      </w:r>
      <w:r w:rsidRPr="009B0A7D">
        <w:rPr>
          <w:rFonts w:ascii="Traditional Arabic" w:hAnsi="Traditional Arabic" w:cs="Traditional Arabic"/>
          <w:b/>
          <w:bCs/>
          <w:sz w:val="34"/>
          <w:szCs w:val="34"/>
          <w:rtl/>
        </w:rPr>
        <w:t xml:space="preserve">﴿يَا بُنيَّ أَقِمِ الصَّلَاةَ﴾ </w:t>
      </w:r>
      <w:r w:rsidRPr="009B0A7D">
        <w:rPr>
          <w:rStyle w:val="a8"/>
          <w:rFonts w:ascii="Traditional Arabic" w:hAnsi="Traditional Arabic" w:cs="Traditional Arabic"/>
          <w:sz w:val="34"/>
          <w:szCs w:val="34"/>
          <w:rtl/>
        </w:rPr>
        <w:footnoteReference w:id="59"/>
      </w:r>
      <w:r w:rsidRPr="009B0A7D">
        <w:rPr>
          <w:rFonts w:ascii="Traditional Arabic" w:hAnsi="Traditional Arabic" w:cs="Traditional Arabic"/>
          <w:b/>
          <w:bCs/>
          <w:sz w:val="34"/>
          <w:szCs w:val="34"/>
          <w:rtl/>
        </w:rPr>
        <w:t xml:space="preserve">، </w:t>
      </w:r>
      <w:r w:rsidRPr="009B0A7D">
        <w:rPr>
          <w:rFonts w:ascii="Traditional Arabic" w:hAnsi="Traditional Arabic" w:cs="Traditional Arabic"/>
          <w:sz w:val="34"/>
          <w:szCs w:val="34"/>
          <w:rtl/>
        </w:rPr>
        <w:t>بل إن للصّلاة قيمة اجتماعية من حيث أن فيها تجديدٌ للعلاقات الاجتماعية؛ لأنها سبب لحصول التلاقي بين أفراد المجتمع في الجُمَعِ والجماعات (الصلوات الخمس، العيدين، الاستسقاء، الكسوف، التراويح...).</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إذَا تشبّع الابن بالإيمان وخالط شغاف قلبه، ونَما وترعرع وتربّى على أخلاق هذا الإيمان، وأصلح به قلبه وروحه وقوله وفعله؛ كان مَعْنِيًا بعدها بإصلاح غيره، أَصْلِحْ نفسك ثم أصلح غيرك، الأقرب فالأقرب؛ لذا وجّه لقمان عليه السلام ابنه للدعوة إلى الله تعالى والمساهمة في تهذيب المجتمع وإصلاح أحواله.</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lastRenderedPageBreak/>
        <w:t xml:space="preserve">الدعوة إلى الله تعالى بتعريف الناس بالمعروف والأمر به، وإنكار المنكر والنهي عنه كما قال تعالى: </w:t>
      </w:r>
      <w:r w:rsidRPr="009B0A7D">
        <w:rPr>
          <w:rFonts w:ascii="Traditional Arabic" w:hAnsi="Traditional Arabic" w:cs="Traditional Arabic"/>
          <w:b/>
          <w:bCs/>
          <w:sz w:val="34"/>
          <w:szCs w:val="34"/>
          <w:rtl/>
        </w:rPr>
        <w:t xml:space="preserve">﴿وَأْمُرْ بِالْمَعْرُوفِ وَانْهَ عَنِ الْمُنْكَرِ﴾ </w:t>
      </w:r>
      <w:r w:rsidRPr="009B0A7D">
        <w:rPr>
          <w:rStyle w:val="a8"/>
          <w:rFonts w:ascii="Traditional Arabic" w:hAnsi="Traditional Arabic" w:cs="Traditional Arabic"/>
          <w:sz w:val="34"/>
          <w:szCs w:val="34"/>
          <w:rtl/>
        </w:rPr>
        <w:footnoteReference w:id="60"/>
      </w:r>
      <w:r w:rsidRPr="009B0A7D">
        <w:rPr>
          <w:rFonts w:ascii="Traditional Arabic" w:hAnsi="Traditional Arabic" w:cs="Traditional Arabic"/>
          <w:b/>
          <w:bCs/>
          <w:sz w:val="34"/>
          <w:szCs w:val="34"/>
          <w:rtl/>
        </w:rPr>
        <w:t xml:space="preserve">، </w:t>
      </w:r>
      <w:r w:rsidRPr="009B0A7D">
        <w:rPr>
          <w:rFonts w:ascii="Traditional Arabic" w:hAnsi="Traditional Arabic" w:cs="Traditional Arabic"/>
          <w:sz w:val="34"/>
          <w:szCs w:val="34"/>
          <w:rtl/>
        </w:rPr>
        <w:t xml:space="preserve">ولخطورة أمر الدعوة فقد أرشد لقمان عليه السلام ابنه إلى الصبر. والصبر ليس متعلقا بمجال الدعوة فقط، بل إن العبد أيضا في حاجة إلى الصبر والجلد يُواجه به نوائب الحياة وصروف الدهر؛ قال الله تعالى: </w:t>
      </w:r>
      <w:r w:rsidRPr="009B0A7D">
        <w:rPr>
          <w:rFonts w:ascii="Traditional Arabic" w:hAnsi="Traditional Arabic" w:cs="Traditional Arabic"/>
          <w:b/>
          <w:bCs/>
          <w:sz w:val="34"/>
          <w:szCs w:val="34"/>
          <w:rtl/>
        </w:rPr>
        <w:t xml:space="preserve">﴿وَاصْبِرْ عَلَى مَا أصَابَكَ إِنَّ ذَلِكَ مِنْ عَزْمِ الْأُمُورِ﴾ </w:t>
      </w:r>
      <w:r w:rsidRPr="009B0A7D">
        <w:rPr>
          <w:rStyle w:val="a8"/>
          <w:rFonts w:ascii="Traditional Arabic" w:hAnsi="Traditional Arabic" w:cs="Traditional Arabic"/>
          <w:sz w:val="34"/>
          <w:szCs w:val="34"/>
          <w:rtl/>
        </w:rPr>
        <w:footnoteReference w:id="61"/>
      </w:r>
      <w:r w:rsidRPr="009B0A7D">
        <w:rPr>
          <w:rFonts w:ascii="Traditional Arabic" w:hAnsi="Traditional Arabic" w:cs="Traditional Arabic"/>
          <w:b/>
          <w:bCs/>
          <w:sz w:val="34"/>
          <w:szCs w:val="34"/>
          <w:rtl/>
        </w:rPr>
        <w:t>.</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 xml:space="preserve">أخيرا أرشد لقمان الحكيم ابنه إلى قيمتين تربويتين غاية في الأهمية؛ تعزّز من حسّ التواصل الاجتماعي عنده: أما القيمة التربوية الأولى: التواضع في قوله تعالى: </w:t>
      </w:r>
      <w:r w:rsidRPr="009B0A7D">
        <w:rPr>
          <w:rFonts w:ascii="Traditional Arabic" w:hAnsi="Traditional Arabic" w:cs="Traditional Arabic"/>
          <w:b/>
          <w:bCs/>
          <w:sz w:val="34"/>
          <w:szCs w:val="34"/>
          <w:rtl/>
        </w:rPr>
        <w:t xml:space="preserve">﴿وَلَا تُصَعِّرْ خَدَّكَ لِلنَّاسِ وَلَا تَمْشِ فِي الْأَرْضِ مَرَحًا إِنَّ الْلهَ لَا يُحِبُّ كُلَّ مُخْتَالٍ فَخُورٍ﴾ </w:t>
      </w:r>
      <w:r w:rsidRPr="009B0A7D">
        <w:rPr>
          <w:rStyle w:val="a8"/>
          <w:rFonts w:ascii="Traditional Arabic" w:hAnsi="Traditional Arabic" w:cs="Traditional Arabic"/>
          <w:sz w:val="34"/>
          <w:szCs w:val="34"/>
          <w:rtl/>
        </w:rPr>
        <w:footnoteReference w:id="62"/>
      </w:r>
      <w:r w:rsidRPr="009B0A7D">
        <w:rPr>
          <w:rFonts w:ascii="Traditional Arabic" w:hAnsi="Traditional Arabic" w:cs="Traditional Arabic"/>
          <w:sz w:val="34"/>
          <w:szCs w:val="34"/>
          <w:rtl/>
        </w:rPr>
        <w:t>؛ فالتواضع يورث التحابب والتوادد بين قلوب أناسيّ الخلق؛ لأن المتواضع قريب إلى الخلق محبوب لديهم، والله تعالى يقذف في قلوب الناس قبولا لعبده المتواضع.</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 xml:space="preserve">وأما القيمة التربوية الثانية: غضّ الصوت وتحسينه وتقليل الكلام عند مخاطبة الغير في قوله تعالى: </w:t>
      </w:r>
      <w:r w:rsidRPr="009B0A7D">
        <w:rPr>
          <w:rFonts w:ascii="Traditional Arabic" w:hAnsi="Traditional Arabic" w:cs="Traditional Arabic"/>
          <w:b/>
          <w:bCs/>
          <w:sz w:val="34"/>
          <w:szCs w:val="34"/>
          <w:rtl/>
        </w:rPr>
        <w:t>﴿وَاغْضُضْ مِنْ صَوْتِكَ إِنَّ أَنْكَرَ الْأَصْوَاتِ لَصَوْتُ الْحَمِيرِ﴾</w:t>
      </w:r>
      <w:r w:rsidRPr="009B0A7D">
        <w:rPr>
          <w:rStyle w:val="a8"/>
          <w:rFonts w:ascii="Traditional Arabic" w:hAnsi="Traditional Arabic" w:cs="Traditional Arabic"/>
          <w:sz w:val="34"/>
          <w:szCs w:val="34"/>
          <w:rtl/>
        </w:rPr>
        <w:footnoteReference w:id="63"/>
      </w:r>
      <w:r w:rsidRPr="009B0A7D">
        <w:rPr>
          <w:rFonts w:ascii="Traditional Arabic" w:hAnsi="Traditional Arabic" w:cs="Traditional Arabic"/>
          <w:sz w:val="34"/>
          <w:szCs w:val="34"/>
          <w:rtl/>
        </w:rPr>
        <w:t>؛ فالمستمع في أيّ موقف يتطلّب الإعلام ويستلزم الاتصال؛ هو ميّال إلى الحرص على الاستماع والإنصات للخطاب والكلام.</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sz w:val="34"/>
          <w:szCs w:val="34"/>
          <w:rtl/>
        </w:rPr>
        <w:t>بل إن الأمر بغض الصوت وذمّ قبيحه؛ يُشير إلى أثر الصوت من حيث الحدّة والرّقّة والخشونة والرفع والعلوّ... في استمالة أو تنفير قلوب المستمعين والمخاطبين. إن خفض الصوت وما يتطلبه من تجميل وتحسين وتزيين من حيث معانيه ومبانيه أحد أهمّ وسائل الاتصال الذكية عند مخاطبة الجماهير والأفراد ومحاورتهم، وضمان حصول تواصل إيجابي من جهة المتلقي (المتلقين)، ووصول المضامين الرّسالية من خلال الوسيلة الاتصالية الصحيحة، وهذا ينسحب على ميدان الأسرة.</w:t>
      </w:r>
    </w:p>
    <w:p w:rsidR="00615F9F" w:rsidRPr="009B0A7D" w:rsidRDefault="00615F9F" w:rsidP="00F70F76">
      <w:pPr>
        <w:tabs>
          <w:tab w:val="right" w:pos="9496"/>
          <w:tab w:val="right" w:pos="9638"/>
        </w:tabs>
        <w:jc w:val="both"/>
        <w:rPr>
          <w:rFonts w:ascii="Traditional Arabic" w:hAnsi="Traditional Arabic" w:cs="Traditional Arabic"/>
          <w:sz w:val="34"/>
          <w:szCs w:val="34"/>
          <w:rtl/>
        </w:rPr>
      </w:pPr>
      <w:r w:rsidRPr="009B0A7D">
        <w:rPr>
          <w:rFonts w:ascii="Traditional Arabic" w:hAnsi="Traditional Arabic" w:cs="Traditional Arabic" w:hint="cs"/>
          <w:sz w:val="34"/>
          <w:szCs w:val="34"/>
          <w:rtl/>
        </w:rPr>
        <w:t>إن التدرج التربوي الذي سلكه لقمان في حواره القيمي مع ابنه؛ يُوضح أهمية إتقان وسائل التواصل حتى ينجح الحوار ويُؤتي أكله، وأن نجاح ذلك كله مرتبط بإلمام القائم بالحوار الأسري ملما بأصوله التربوية. قال الدكتور سعد رياض: "تحتاج العملية التربوية إلى وسائل عدة للإتصال. فلا تربية ولا تعليم من غير حوار، ولا يكون الحوار ناجحا إلا إذا كان قائما على علم تربوي، وفهم لطبيعة من يُحاور،، وما هي قدراته ؟، ولذلك يحتاج الحوار الناجح إلى مزيج من الخبرة والعلم والمعرفة..."</w:t>
      </w:r>
      <w:r w:rsidRPr="009B0A7D">
        <w:rPr>
          <w:rStyle w:val="a8"/>
          <w:rFonts w:ascii="Traditional Arabic" w:hAnsi="Traditional Arabic" w:cs="Traditional Arabic"/>
          <w:sz w:val="34"/>
          <w:szCs w:val="34"/>
          <w:rtl/>
        </w:rPr>
        <w:footnoteReference w:id="64"/>
      </w:r>
      <w:r w:rsidRPr="009B0A7D">
        <w:rPr>
          <w:rFonts w:ascii="Traditional Arabic" w:hAnsi="Traditional Arabic" w:cs="Traditional Arabic" w:hint="cs"/>
          <w:sz w:val="34"/>
          <w:szCs w:val="34"/>
          <w:rtl/>
        </w:rPr>
        <w:t>.</w:t>
      </w:r>
      <w:r w:rsidRPr="009B0A7D">
        <w:rPr>
          <w:rFonts w:ascii="Traditional Arabic" w:hAnsi="Traditional Arabic" w:cs="Traditional Arabic"/>
          <w:sz w:val="34"/>
          <w:szCs w:val="34"/>
          <w:rtl/>
        </w:rPr>
        <w:t xml:space="preserve"> </w:t>
      </w:r>
    </w:p>
    <w:p w:rsidR="00615F9F" w:rsidRDefault="00615F9F">
      <w:pPr>
        <w:bidi w:val="0"/>
        <w:ind w:left="170" w:right="170" w:firstLine="170"/>
        <w:rPr>
          <w:rFonts w:ascii="Traditional Arabic" w:eastAsia="Traditional Arabic" w:hAnsi="Traditional Arabic" w:cs="Traditional Arabic"/>
          <w:b/>
          <w:bCs/>
          <w:color w:val="C00000"/>
          <w:sz w:val="36"/>
          <w:szCs w:val="36"/>
          <w:rtl/>
          <w:lang w:bidi="ar-DZ"/>
        </w:rPr>
      </w:pPr>
      <w:r>
        <w:rPr>
          <w:rtl/>
          <w:lang w:bidi="ar-DZ"/>
        </w:rPr>
        <w:br w:type="page"/>
      </w:r>
    </w:p>
    <w:p w:rsidR="00615F9F" w:rsidRDefault="00615F9F" w:rsidP="00F70F76">
      <w:pPr>
        <w:pStyle w:val="2"/>
        <w:jc w:val="center"/>
        <w:rPr>
          <w:rtl/>
          <w:lang w:bidi="ar-DZ"/>
        </w:rPr>
      </w:pPr>
      <w:bookmarkStart w:id="12" w:name="_Toc471257349"/>
      <w:r w:rsidRPr="009B0A7D">
        <w:rPr>
          <w:rtl/>
          <w:lang w:bidi="ar-DZ"/>
        </w:rPr>
        <w:lastRenderedPageBreak/>
        <w:t>المطلب الثالث-</w:t>
      </w:r>
      <w:bookmarkEnd w:id="12"/>
    </w:p>
    <w:p w:rsidR="00615F9F" w:rsidRDefault="00615F9F" w:rsidP="00F70F76">
      <w:pPr>
        <w:pStyle w:val="2"/>
        <w:jc w:val="center"/>
        <w:rPr>
          <w:rtl/>
          <w:lang w:bidi="ar-DZ"/>
        </w:rPr>
      </w:pPr>
      <w:bookmarkStart w:id="13" w:name="_Toc471257350"/>
      <w:r w:rsidRPr="009B0A7D">
        <w:rPr>
          <w:rtl/>
          <w:lang w:bidi="ar-DZ"/>
        </w:rPr>
        <w:t>وسائل تعزيز الدور القيمي للحوار داخل الأسرة</w:t>
      </w:r>
      <w:bookmarkEnd w:id="13"/>
    </w:p>
    <w:p w:rsidR="00615F9F" w:rsidRPr="009B0A7D" w:rsidRDefault="00615F9F" w:rsidP="00F70F76">
      <w:pPr>
        <w:pStyle w:val="2"/>
        <w:jc w:val="center"/>
        <w:rPr>
          <w:rtl/>
          <w:lang w:bidi="ar-DZ"/>
        </w:rPr>
      </w:pPr>
      <w:r w:rsidRPr="009B0A7D">
        <w:rPr>
          <w:rtl/>
          <w:lang w:bidi="ar-DZ"/>
        </w:rPr>
        <w:t xml:space="preserve"> </w:t>
      </w:r>
      <w:bookmarkStart w:id="14" w:name="_Toc471257351"/>
      <w:r w:rsidRPr="009B0A7D">
        <w:rPr>
          <w:rtl/>
          <w:lang w:bidi="ar-DZ"/>
        </w:rPr>
        <w:t>في ظلّ مخاطر الاتصال الافتراضي المعولم.</w:t>
      </w:r>
      <w:bookmarkEnd w:id="14"/>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لا شك أن عولمة الإعلام والاتصال قد صار لها مدخل في مختلف جوانب حياتنا، بل ووجدت لها مكانا حتى داخل أسرنا؛ فصارت مطلبا ضروريا تنتظم به معايشنا وتسير معه علاقاتنا على اختلاف مظاهرها ومجالاتها، ومن ثمّ فإنه لا مناص من التجاوب معها وربما التأثر بما تقدمه من رسائل ومضامين سواء كانت إيجابية أو سلبية.</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وتعتبر الإنترنت اليوم أهم مظاهر العولمة الإعلامية والاتصالية ووسائلها لعدّة خصائص تختص بها دون وسائل الإعلام والاتصال الأخرى أذكر منها: تنوع خدماتها ذات الطابع الإعلامي والطابع الاتصالي التي لا توفرها وسائل الإعلام والاتصال </w:t>
      </w:r>
      <w:r w:rsidRPr="009B0A7D">
        <w:rPr>
          <w:rFonts w:ascii="Traditional Arabic" w:hAnsi="Traditional Arabic" w:cs="Traditional Arabic" w:hint="cs"/>
          <w:sz w:val="34"/>
          <w:szCs w:val="34"/>
          <w:rtl/>
          <w:lang w:bidi="ar-DZ"/>
        </w:rPr>
        <w:t>الكلاسيكي،</w:t>
      </w:r>
      <w:r w:rsidRPr="009B0A7D">
        <w:rPr>
          <w:rFonts w:ascii="Traditional Arabic" w:hAnsi="Traditional Arabic" w:cs="Traditional Arabic"/>
          <w:sz w:val="34"/>
          <w:szCs w:val="34"/>
          <w:rtl/>
          <w:lang w:bidi="ar-DZ"/>
        </w:rPr>
        <w:t xml:space="preserve"> التنوع الكيفي والحجم الكمي للمعلومة التي تقدمها وتوفرها، السرعة في تقديم هذه المعلومة الموصوفة بالحجم الكمي والتنوع الكيفي في أقصر وقت ممكن، دون اعتبار للحدود الز</w:t>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م</w:t>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ك</w:t>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ان</w:t>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ي</w:t>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ة.</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وأمام هذه الخصائص صار من المهم التحرّز من التأثيرات السلبية للعولمة الاتصالية والإعلامية التي طالت تماسك الأسرة ومتانة العلاقات الاتصالية بين أفرادها، خاصة من جهة الأبناء الذين اشتغلوا بالعالم الافتراضي للإنترنت فصار ملاذهم لإنشاء علاقات اجتماعية لا مكان فيها للحميمية التي يُوفّرها المناخ الأسري بعلاقاته التواصلية والتحاورية الحقيقية، بل أصبح لهذا العالم الافتراضي تأثيرا سلبيا على سلوكيات الأبناء لما يتضمنه من مخاطر على قيمهم التربوية والأخلاقية، والأخطر أن ينساق الآباء (مع الأمهات طبعا) خلف تأثيرات عالم الإنترنت فيُضيّعون ما استرعاهم الله تعالى عليه.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وأمام هذه الإشكالية يثور التساؤل حول الوسائل المناسبة لتعزيز الحوار داخل الأسرة وتفعيل دوره القيمي بين أفرادها في ظلّ مخاطر الاتصال المعولم ؟. مع ملاحظة أن عددا من القيم المستخلصة من الحوار الأسري في القرآن الكريم المذكورة في المطلب السابق؛ لها مدخل بما نحن بصدد تأصيله وتفصيله في هذا المطلب.</w:t>
      </w:r>
    </w:p>
    <w:p w:rsidR="00615F9F" w:rsidRPr="009B0A7D" w:rsidRDefault="00615F9F" w:rsidP="00F70F76">
      <w:pPr>
        <w:pStyle w:val="2"/>
        <w:rPr>
          <w:rtl/>
          <w:lang w:bidi="ar-DZ"/>
        </w:rPr>
      </w:pPr>
      <w:bookmarkStart w:id="15" w:name="_Toc471257352"/>
      <w:r w:rsidRPr="009B0A7D">
        <w:rPr>
          <w:rtl/>
          <w:lang w:bidi="ar-DZ"/>
        </w:rPr>
        <w:t>أولا- المعاملة بالحنان الأبوي:</w:t>
      </w:r>
      <w:bookmarkEnd w:id="15"/>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أعني به اهتمام الوالدين (الأم والأب) بجانب العاطفة عند معاملة الأبناء، فتكون مجالستهم ومخاطبتهم ومحاورتهم لهم مفعمة بمشاعر الرفق الفعلي (السلوكي) نحو: اللمسة والتربيت باليد والضم إلى الصدر والمسح على الرأس والقبلة والابتسامة، والرفق اللفظي (اللغوي) نحو: الهمسة والكلمة الطيبة والمزحة، خاصة في المرحلة الحرجة التي يُسمّونها المراهقة وما يُصاحبها من تغيّرات فسيولوجية وسيكولوجية.</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rPr>
      </w:pPr>
      <w:r w:rsidRPr="009B0A7D">
        <w:rPr>
          <w:rFonts w:ascii="Traditional Arabic" w:hAnsi="Traditional Arabic" w:cs="Traditional Arabic"/>
          <w:sz w:val="34"/>
          <w:szCs w:val="34"/>
          <w:rtl/>
          <w:lang w:bidi="ar-DZ"/>
        </w:rPr>
        <w:lastRenderedPageBreak/>
        <w:t xml:space="preserve">وقد رأينا كيف ترفق إبراهيم عليه السلام بابنه إسماعيل عليه السلام، وخاطبه بحنان الأبوة (يا بنيّ) فكان سببا في برّه من ابنه الذي خاطبه بأدب البنوة (يا أبتي)، كذلك فعل نوح عليه السلام مع ابنه العاصي والعاق لكن الله تعالى أهلكه مع المهلكين وهو من المعذبين غدا يوم القيامة بدليل قوله تعالى: </w:t>
      </w:r>
      <w:r w:rsidRPr="009B0A7D">
        <w:rPr>
          <w:rFonts w:ascii="Traditional Arabic" w:hAnsi="Traditional Arabic" w:cs="Traditional Arabic"/>
          <w:b/>
          <w:bCs/>
          <w:sz w:val="34"/>
          <w:szCs w:val="34"/>
          <w:rtl/>
        </w:rPr>
        <w:t xml:space="preserve">﴿قَالَ يَا نُوحُ إِنَّهُ لَيْسَ مِنْ أَهْلِكَ إِنَّهُ عَمَلٌ غَيْرُ صَالِحٍ فَلَا تَسْأَلْنِ مَا لَيْسَ لَكَ بِهِ عِلْمٌ إِنِّي أَعِظُكَ أَنْ تَكُونَ مِنَ الْجَاهِلِينَ </w:t>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b/>
          <w:bCs/>
          <w:sz w:val="34"/>
          <w:szCs w:val="34"/>
          <w:rtl/>
        </w:rPr>
        <w:t xml:space="preserve"> قَالَ رَبِّ إِنِّي أَعُوذُ بِكَ أَنْ أَسْأَلَكَ مَا لَيْسَ لِي بِهِ عِلْمٌ وَإِلَّا تَغْفِرْ لِي وَتَرْحَمْنِي أَكُنْ مِنَ الْخَاسِرِينَ﴾.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وجه الاستدلال أن الله تعالى وجّه نبيه نوح إلى أن الشفاعة لمن مات على الكفر بوحدانية الله تعالى في ألوهيته وربوبيته عملُ الجاهلين، ولهذا استعاذ نوح عليه السلام من أن يكون ممن يشفعون لهؤلاء واستغفر ربه وطلب رحمته حتى لا يكون من أهل الخسران يوم القيامة </w:t>
      </w:r>
      <w:r w:rsidRPr="009B0A7D">
        <w:rPr>
          <w:rStyle w:val="a8"/>
          <w:rFonts w:ascii="Traditional Arabic" w:hAnsi="Traditional Arabic" w:cs="Traditional Arabic"/>
          <w:sz w:val="34"/>
          <w:szCs w:val="34"/>
          <w:rtl/>
          <w:lang w:bidi="ar-DZ"/>
        </w:rPr>
        <w:footnoteReference w:id="65"/>
      </w:r>
      <w:r w:rsidRPr="009B0A7D">
        <w:rPr>
          <w:rFonts w:ascii="Traditional Arabic" w:hAnsi="Traditional Arabic" w:cs="Traditional Arabic"/>
          <w:sz w:val="34"/>
          <w:szCs w:val="34"/>
          <w:rtl/>
        </w:rPr>
        <w:t>.</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إن المعاملة بالحنان وما يتصل بها من رفق ولين الجانب في القول والفعل لها الوقع الإيجابي في نفس الـمُحاوَرِ والـمُخاطَب، وقد نبّه إلى ذلك النبي صلى الله عليه وسلم في نحو قوله: «</w:t>
      </w:r>
      <w:r w:rsidRPr="009B0A7D">
        <w:rPr>
          <w:rFonts w:ascii="Traditional Arabic" w:hAnsi="Traditional Arabic" w:cs="Traditional Arabic"/>
          <w:b/>
          <w:bCs/>
          <w:sz w:val="34"/>
          <w:szCs w:val="34"/>
          <w:rtl/>
          <w:lang w:bidi="ar-DZ"/>
        </w:rPr>
        <w:t xml:space="preserve">إِنَّ اللهَ عَزّ وَجَلَّ يُحِبُّ الرِّفْقَ وَيَرْضَاهُ وَيُعِينُ عَلَيْهِ مَا لَا يُعِينُ عَلَى الْعُنْفِ» </w:t>
      </w:r>
      <w:r w:rsidRPr="009B0A7D">
        <w:rPr>
          <w:rStyle w:val="a8"/>
          <w:rFonts w:ascii="Traditional Arabic" w:hAnsi="Traditional Arabic" w:cs="Traditional Arabic"/>
          <w:sz w:val="34"/>
          <w:szCs w:val="34"/>
          <w:rtl/>
          <w:lang w:bidi="ar-DZ"/>
        </w:rPr>
        <w:footnoteReference w:id="66"/>
      </w:r>
      <w:r w:rsidRPr="009B0A7D">
        <w:rPr>
          <w:rFonts w:ascii="Traditional Arabic" w:hAnsi="Traditional Arabic" w:cs="Traditional Arabic"/>
          <w:sz w:val="34"/>
          <w:szCs w:val="34"/>
          <w:rtl/>
          <w:lang w:bidi="ar-DZ"/>
        </w:rPr>
        <w:t>،</w:t>
      </w:r>
      <w:r w:rsidRPr="009B0A7D">
        <w:rPr>
          <w:rFonts w:ascii="Traditional Arabic" w:hAnsi="Traditional Arabic" w:cs="Traditional Arabic"/>
          <w:sz w:val="34"/>
          <w:szCs w:val="34"/>
          <w:lang w:bidi="ar-DZ"/>
        </w:rPr>
        <w:t xml:space="preserve"> </w:t>
      </w:r>
      <w:r w:rsidRPr="009B0A7D">
        <w:rPr>
          <w:rFonts w:ascii="Traditional Arabic" w:hAnsi="Traditional Arabic" w:cs="Traditional Arabic"/>
          <w:sz w:val="34"/>
          <w:szCs w:val="34"/>
          <w:rtl/>
          <w:lang w:bidi="ar-DZ"/>
        </w:rPr>
        <w:t>وفي لفظ آخر: «</w:t>
      </w:r>
      <w:r w:rsidRPr="009B0A7D">
        <w:rPr>
          <w:rFonts w:ascii="Traditional Arabic" w:hAnsi="Traditional Arabic" w:cs="Traditional Arabic"/>
          <w:b/>
          <w:bCs/>
          <w:sz w:val="34"/>
          <w:szCs w:val="34"/>
          <w:rtl/>
          <w:lang w:bidi="ar-DZ"/>
        </w:rPr>
        <w:t>يَا عَائِشَةُ: إِنَّ اللهَ رَفِيقٌ يُحِبُّ الرِّفْقَ، وَيُعْطِي عَلَى الرِّفْقِ مَا لَا يُعْطِي عَلَى الْعُنْفِ، وَمَا لَا يُعْطِي عَلَى مَا سِوَاهُ</w:t>
      </w:r>
      <w:r w:rsidRPr="009B0A7D">
        <w:rPr>
          <w:rFonts w:ascii="Traditional Arabic" w:hAnsi="Traditional Arabic" w:cs="Traditional Arabic"/>
          <w:sz w:val="34"/>
          <w:szCs w:val="34"/>
          <w:rtl/>
          <w:lang w:bidi="ar-DZ"/>
        </w:rPr>
        <w:t xml:space="preserve">» </w:t>
      </w:r>
      <w:r w:rsidRPr="009B0A7D">
        <w:rPr>
          <w:rStyle w:val="a8"/>
          <w:rFonts w:ascii="Traditional Arabic" w:hAnsi="Traditional Arabic" w:cs="Traditional Arabic"/>
          <w:sz w:val="34"/>
          <w:szCs w:val="34"/>
          <w:rtl/>
          <w:lang w:bidi="ar-DZ"/>
        </w:rPr>
        <w:footnoteReference w:id="67"/>
      </w:r>
      <w:r w:rsidRPr="009B0A7D">
        <w:rPr>
          <w:rFonts w:ascii="Traditional Arabic" w:hAnsi="Traditional Arabic" w:cs="Traditional Arabic"/>
          <w:sz w:val="34"/>
          <w:szCs w:val="34"/>
          <w:rtl/>
          <w:lang w:bidi="ar-DZ"/>
        </w:rPr>
        <w:t xml:space="preserve">، وقال أيضا عليه الصلاة والسلام: </w:t>
      </w:r>
      <w:r w:rsidRPr="009B0A7D">
        <w:rPr>
          <w:rFonts w:ascii="Traditional Arabic" w:hAnsi="Traditional Arabic" w:cs="Traditional Arabic"/>
          <w:b/>
          <w:bCs/>
          <w:sz w:val="34"/>
          <w:szCs w:val="34"/>
          <w:rtl/>
          <w:lang w:bidi="ar-DZ"/>
        </w:rPr>
        <w:t xml:space="preserve">«إِنَّ الرِّفْقَ لَا يَكُونُ فِي شَيْءٍ إِلَّا زَانَهُ، وَلَا يَنْزِعُ مِنْ شَيْءٍ إِلَّا شَانَهُ» </w:t>
      </w:r>
      <w:r w:rsidRPr="009B0A7D">
        <w:rPr>
          <w:rStyle w:val="a8"/>
          <w:rFonts w:ascii="Traditional Arabic" w:hAnsi="Traditional Arabic" w:cs="Traditional Arabic"/>
          <w:sz w:val="34"/>
          <w:szCs w:val="34"/>
          <w:rtl/>
          <w:lang w:bidi="ar-DZ"/>
        </w:rPr>
        <w:footnoteReference w:id="68"/>
      </w:r>
      <w:r w:rsidRPr="009B0A7D">
        <w:rPr>
          <w:rFonts w:ascii="Traditional Arabic" w:hAnsi="Traditional Arabic" w:cs="Traditional Arabic"/>
          <w:sz w:val="34"/>
          <w:szCs w:val="34"/>
          <w:rtl/>
          <w:lang w:bidi="ar-DZ"/>
        </w:rPr>
        <w:t xml:space="preserve">؛ فمن غير المقبول والمعقول أنْ يجد الوالدان أذنا صاغية من الأبناء إذا كان الحوار جافيا وقاسيا، وعلى فرض أنهم أصغوا وأنصتوا لقولهم فغالب الأمر أن أثره لن يُرى في سلوكهم الذي سيظلّ سلبيا، بل وقد يتأزّم حاله أكثر من ذي قبل.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وهنا فائدة قيمية تربوية غاية في الأهمية؛ إن كثيرا من الآباء يشتكون من عقوق أبنائهم وامتعاضهم الشديد من تصرفاتهم ومن عدم الإنصات إلى توجيهاتهم والإصغاء لهم عند مخاطبتهم، والسبب الظاهر هو تركهم لعاطفة الحنان والرفق في المعاملة عند تنبيه الأبناء إلى أخطائهم وتوجيههم إلى قبيح سلوكياتهم؛ وعلى الوالدين الالتزام بالرفق والحنان قولا وفعلا حتى يحصل المقصود من التوجيه القيمي عن طريق الحوار، ولذلك قال النبي صلى الله عليه وسلم لمن فاضل بين أولاده في العطية ولم يعدل: </w:t>
      </w:r>
      <w:r w:rsidRPr="009B0A7D">
        <w:rPr>
          <w:rFonts w:ascii="Traditional Arabic" w:hAnsi="Traditional Arabic" w:cs="Traditional Arabic"/>
          <w:b/>
          <w:bCs/>
          <w:sz w:val="34"/>
          <w:szCs w:val="34"/>
          <w:rtl/>
          <w:lang w:bidi="ar-DZ"/>
        </w:rPr>
        <w:t xml:space="preserve">«أَلَيْسَ يَسُرُّكَ أَنْ يَكُونُوا لَكَ فِي الْبِرِّ وَاللُّطْفِ سَوَاءٌ» </w:t>
      </w:r>
      <w:r w:rsidRPr="009B0A7D">
        <w:rPr>
          <w:rStyle w:val="a8"/>
          <w:rFonts w:ascii="Traditional Arabic" w:hAnsi="Traditional Arabic" w:cs="Traditional Arabic"/>
          <w:sz w:val="34"/>
          <w:szCs w:val="34"/>
          <w:rtl/>
          <w:lang w:bidi="ar-DZ"/>
        </w:rPr>
        <w:footnoteReference w:id="69"/>
      </w:r>
      <w:r w:rsidRPr="009B0A7D">
        <w:rPr>
          <w:rFonts w:ascii="Traditional Arabic" w:hAnsi="Traditional Arabic" w:cs="Traditional Arabic"/>
          <w:b/>
          <w:bCs/>
          <w:sz w:val="34"/>
          <w:szCs w:val="34"/>
          <w:rtl/>
          <w:lang w:bidi="ar-DZ"/>
        </w:rPr>
        <w:t xml:space="preserve">، </w:t>
      </w:r>
      <w:r w:rsidRPr="009B0A7D">
        <w:rPr>
          <w:rFonts w:ascii="Traditional Arabic" w:hAnsi="Traditional Arabic" w:cs="Traditional Arabic"/>
          <w:sz w:val="34"/>
          <w:szCs w:val="34"/>
          <w:rtl/>
          <w:lang w:bidi="ar-DZ"/>
        </w:rPr>
        <w:t>وفي لفظ آخر:</w:t>
      </w:r>
      <w:r w:rsidRPr="009B0A7D">
        <w:rPr>
          <w:rFonts w:ascii="Traditional Arabic" w:hAnsi="Traditional Arabic" w:cs="Traditional Arabic"/>
          <w:b/>
          <w:bCs/>
          <w:sz w:val="34"/>
          <w:szCs w:val="34"/>
          <w:rtl/>
          <w:lang w:bidi="ar-DZ"/>
        </w:rPr>
        <w:t xml:space="preserve"> «أَلَيْسَ يَسُرُّكَ أَنْ يَكُونُوا لَكَ فِي الْبِرِّ سَوَاءٌ» </w:t>
      </w:r>
      <w:r w:rsidRPr="009B0A7D">
        <w:rPr>
          <w:rStyle w:val="a8"/>
          <w:rFonts w:ascii="Traditional Arabic" w:hAnsi="Traditional Arabic" w:cs="Traditional Arabic"/>
          <w:sz w:val="34"/>
          <w:szCs w:val="34"/>
          <w:rtl/>
          <w:lang w:bidi="ar-DZ"/>
        </w:rPr>
        <w:footnoteReference w:id="70"/>
      </w:r>
      <w:r w:rsidRPr="009B0A7D">
        <w:rPr>
          <w:rFonts w:ascii="Traditional Arabic" w:hAnsi="Traditional Arabic" w:cs="Traditional Arabic"/>
          <w:b/>
          <w:bCs/>
          <w:sz w:val="34"/>
          <w:szCs w:val="34"/>
          <w:rtl/>
          <w:lang w:bidi="ar-DZ"/>
        </w:rPr>
        <w:t>.</w:t>
      </w:r>
      <w:r w:rsidRPr="009B0A7D">
        <w:rPr>
          <w:rFonts w:ascii="Traditional Arabic" w:hAnsi="Traditional Arabic" w:cs="Traditional Arabic"/>
          <w:sz w:val="34"/>
          <w:szCs w:val="34"/>
          <w:rtl/>
          <w:lang w:bidi="ar-DZ"/>
        </w:rPr>
        <w:t xml:space="preserve">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lastRenderedPageBreak/>
        <w:t>وأمام ما تتيحه الإنترنت من فضاءٍ للمحاورة الحرّة والتواصل من غير قيود أخلاقية وتربوية إلا ما تمليه رقابة الضمير الحي التي سيأتي ذكرها؛ يكون الأبناء أمام خطر محدق قطعا ستكون عواقبه وخيمة على الجانب القيمي لسلوكياتهم. وعليه كان لزاما أن يسلك الآباء مسلك الرفق واللين مع أبنائهم، وأن يُجْملوا لهم في الخطاب ويلينوا لهم في الجانب، ويتصبّروا على عنادهم عند تنبيههم إلى سلوكياتهم الخاطئة، وأيضا تنبيههم إلى أهمية تلافي سلبيات الإنترنت وتحرّي إيجابياتها.</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من المهم الانتباه إلى أننا أمام جيل رقمي مُعولم إعلاميا واتصاليا، فلا ريب من أن ترك الأبناء يغرقون في عالمهم الافتراضي – على الرغم من إيجابياته – سيُضعف من قدراتهم التواصلية مع عالمهم الاجتماعي الواقعي، ولا غرو أن التواصل في حياة الأبناء قيمة غاية في الأهمية قد يتسبب ضعفها في حصول رجّة مريعة في شخصية الأبناء واختلال خطير في توازنها ونموها الطبيعي.</w:t>
      </w:r>
    </w:p>
    <w:p w:rsidR="00615F9F" w:rsidRPr="009B0A7D" w:rsidRDefault="00615F9F" w:rsidP="00F70F76">
      <w:pPr>
        <w:pStyle w:val="2"/>
        <w:rPr>
          <w:rtl/>
          <w:lang w:bidi="ar-DZ"/>
        </w:rPr>
      </w:pPr>
      <w:bookmarkStart w:id="16" w:name="_Toc471257353"/>
      <w:r w:rsidRPr="009B0A7D">
        <w:rPr>
          <w:rtl/>
          <w:lang w:bidi="ar-DZ"/>
        </w:rPr>
        <w:t>ثانيا- تعزيز مبدأ الثقة:</w:t>
      </w:r>
      <w:bookmarkEnd w:id="16"/>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هو عامل مهم في إنجاح الحوار الأسري؛ فإذا انعدمت الثقة بين الوالدين والأبناء اتخذ الأبناء رفقاء سوء، التمسوا الثقة فيهم، يُخبرونهم بآلامهم ويُطلعونهم على آمالهم، وربما تسبب ذلك في هتك الأستار وكشف الأسرار على صفحات الإنترنت؛ الأمر الذي يفتح باب شر عظيم وحصول ضرر جسيم على حرمة الأعراض وأسرار الدور والبيوتات، وقد يُعرّض الأبناء إلى الابتزاز من قبل أناسيٍّ لا دين لهم ولا أخلاق، وهذا - للأسف - مُشاهدٌ كثيرًا، ويُوقِعهم في مُشكلاتٍ يصعب عليهم التحرّر منها؛ ولهذا وجدنا أن النبي صلى الله عليه وسلم حثّ وحضّ على الرفق في الأمر جميعه تعزيزا لثقة الأبناء في آبائهم، وقد تقدم ذكر طرف منه.</w:t>
      </w:r>
    </w:p>
    <w:p w:rsidR="00615F9F" w:rsidRPr="009B0A7D" w:rsidRDefault="00615F9F" w:rsidP="00F70F76">
      <w:pPr>
        <w:pStyle w:val="2"/>
        <w:rPr>
          <w:rtl/>
          <w:lang w:bidi="ar-DZ"/>
        </w:rPr>
      </w:pPr>
      <w:r w:rsidRPr="009B0A7D">
        <w:rPr>
          <w:rFonts w:hint="cs"/>
          <w:rtl/>
          <w:lang w:bidi="ar-DZ"/>
        </w:rPr>
        <w:t xml:space="preserve"> </w:t>
      </w:r>
      <w:bookmarkStart w:id="17" w:name="_Toc471257354"/>
      <w:r w:rsidRPr="009B0A7D">
        <w:rPr>
          <w:rtl/>
          <w:lang w:bidi="ar-DZ"/>
        </w:rPr>
        <w:t>ثالثا- مراقبة الإنترنت:</w:t>
      </w:r>
      <w:bookmarkEnd w:id="17"/>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من المهم أن تكون الإنترنت داخل البيت مُراقبةً حتى يتسنى للآباء الإطلاع على ما يقوم به أبنائهم، ولا داعي لأن نعتبر ذلك تعديا على الخصوصية التي قد تتسبب في انحراف سلوكيات الأبناء وتلقيهم قيما دخيلة على ديننا وعاداتنا وثقافتنا، مع الإقرار بصعوبة مراقبتهم داخل عالم الإنترنت، خاصة مع وجود كثير من البرامج التي تُعطل أنظمة المراقبة الآلية لهذا العالم الافتراضي، وأيضا إمكانية أن يلج الأبناء عالم الإنترنت في أمكنة أخرى بعيدا عن أعين الآباء ومراقبتهم: كنوادي (مقاهي) الإنترنت، أو مع استعمال أجهزة الاتصال الحديثة (الهواتف واللوحات الرقمية...) المزودة بخدمة الإنترنت الشخصية.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هنا أُشير إلى أهمية دور الدولة في حماية الأسرة من مخاطر وسائل الإعلام والاتصال الرقمية (الإنترنت تحديدا)؛ وذلك عن طريق حجب المواقع ذات المضامين غير القيمية من شبكة الإنترنت بصِيَغِها المختلفة التي يتزود بخدماتها المواطن؛ نحو: المواقع الخليعة، المواقع الإرهابية...وشبهها.</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lastRenderedPageBreak/>
        <w:t xml:space="preserve">وبالرجوع مثلا إلى التشريع الجزائري؛ نجد أن المؤسس الدستوري والمشرع القانوني قد أقرّ حماية الدولة للأسرة  بداية من دستور 1963 وانتهاء بدستور 2016، مرورا بدساتير 1976 و 1989 و 1996؛ فقد نصت المادة 17 من دستور 1963 على ذلك بقولها: </w:t>
      </w:r>
      <w:r w:rsidRPr="009B0A7D">
        <w:rPr>
          <w:rFonts w:ascii="Traditional Arabic" w:hAnsi="Traditional Arabic" w:cs="Traditional Arabic"/>
          <w:b/>
          <w:bCs/>
          <w:sz w:val="34"/>
          <w:szCs w:val="34"/>
          <w:rtl/>
          <w:lang w:bidi="ar-DZ"/>
        </w:rPr>
        <w:t>"تحمي الدولة الأسرة باعتبارها الخلية الأساسية للمجتمع"</w:t>
      </w:r>
      <w:r w:rsidRPr="009B0A7D">
        <w:rPr>
          <w:rFonts w:ascii="Traditional Arabic" w:hAnsi="Traditional Arabic" w:cs="Traditional Arabic"/>
          <w:sz w:val="34"/>
          <w:szCs w:val="34"/>
          <w:rtl/>
          <w:lang w:bidi="ar-DZ"/>
        </w:rPr>
        <w:t xml:space="preserve">، ونص عليه دستور 1976 في المادة 65/ فقرة 1 بالقول: </w:t>
      </w:r>
      <w:r w:rsidRPr="009B0A7D">
        <w:rPr>
          <w:rFonts w:ascii="Traditional Arabic" w:hAnsi="Traditional Arabic" w:cs="Traditional Arabic"/>
          <w:b/>
          <w:bCs/>
          <w:sz w:val="34"/>
          <w:szCs w:val="34"/>
          <w:rtl/>
          <w:lang w:bidi="ar-DZ"/>
        </w:rPr>
        <w:t>"الأسرة هي الخلية الأساسية للمجتمع. وتحظى بحماية الدولة والمجتمع"</w:t>
      </w:r>
      <w:r w:rsidRPr="009B0A7D">
        <w:rPr>
          <w:rFonts w:ascii="Traditional Arabic" w:hAnsi="Traditional Arabic" w:cs="Traditional Arabic"/>
          <w:sz w:val="34"/>
          <w:szCs w:val="34"/>
          <w:rtl/>
          <w:lang w:bidi="ar-DZ"/>
        </w:rPr>
        <w:t xml:space="preserve">. في قانون الأسرة رقم المؤرخ في أيضا نجد أن المؤسس الدستوري الجزائري قد أقرّ مبدأ حماية الدولة لأسرة من خلال نص المادة 55 من دستور 1989 بالقول: </w:t>
      </w:r>
      <w:r w:rsidRPr="009B0A7D">
        <w:rPr>
          <w:rFonts w:ascii="Traditional Arabic" w:hAnsi="Traditional Arabic" w:cs="Traditional Arabic"/>
          <w:b/>
          <w:bCs/>
          <w:sz w:val="34"/>
          <w:szCs w:val="34"/>
          <w:rtl/>
          <w:lang w:bidi="ar-DZ"/>
        </w:rPr>
        <w:t>"تحظى الأسرة بحماية الدولة والمجتمع"</w:t>
      </w:r>
      <w:r w:rsidRPr="009B0A7D">
        <w:rPr>
          <w:rFonts w:ascii="Traditional Arabic" w:hAnsi="Traditional Arabic" w:cs="Traditional Arabic"/>
          <w:sz w:val="34"/>
          <w:szCs w:val="34"/>
          <w:rtl/>
          <w:lang w:bidi="ar-DZ"/>
        </w:rPr>
        <w:t xml:space="preserve">، وقد أقرّت المادة </w:t>
      </w:r>
      <w:r w:rsidRPr="009B0A7D">
        <w:rPr>
          <w:rFonts w:ascii="Traditional Arabic" w:hAnsi="Traditional Arabic" w:cs="Traditional Arabic" w:hint="cs"/>
          <w:sz w:val="34"/>
          <w:szCs w:val="34"/>
          <w:rtl/>
          <w:lang w:bidi="ar-DZ"/>
        </w:rPr>
        <w:t>58</w:t>
      </w:r>
      <w:r w:rsidRPr="009B0A7D">
        <w:rPr>
          <w:rFonts w:ascii="Traditional Arabic" w:hAnsi="Traditional Arabic" w:cs="Traditional Arabic"/>
          <w:sz w:val="34"/>
          <w:szCs w:val="34"/>
          <w:rtl/>
          <w:lang w:bidi="ar-DZ"/>
        </w:rPr>
        <w:t xml:space="preserve"> من دستور 1996 نص المادة </w:t>
      </w:r>
      <w:r w:rsidRPr="009B0A7D">
        <w:rPr>
          <w:rFonts w:ascii="Traditional Arabic" w:hAnsi="Traditional Arabic" w:cs="Traditional Arabic" w:hint="cs"/>
          <w:sz w:val="34"/>
          <w:szCs w:val="34"/>
          <w:rtl/>
          <w:lang w:bidi="ar-DZ"/>
        </w:rPr>
        <w:t>55،</w:t>
      </w:r>
      <w:r w:rsidRPr="009B0A7D">
        <w:rPr>
          <w:rFonts w:ascii="Traditional Arabic" w:hAnsi="Traditional Arabic" w:cs="Traditional Arabic"/>
          <w:sz w:val="34"/>
          <w:szCs w:val="34"/>
          <w:rtl/>
          <w:lang w:bidi="ar-DZ"/>
        </w:rPr>
        <w:t xml:space="preserve"> أيضا أقرها </w:t>
      </w:r>
      <w:r w:rsidRPr="009B0A7D">
        <w:rPr>
          <w:rFonts w:ascii="Traditional Arabic" w:hAnsi="Traditional Arabic" w:cs="Traditional Arabic" w:hint="cs"/>
          <w:sz w:val="34"/>
          <w:szCs w:val="34"/>
          <w:rtl/>
          <w:lang w:bidi="ar-DZ"/>
        </w:rPr>
        <w:t xml:space="preserve">المادة 58/ فقرة 1 من </w:t>
      </w:r>
      <w:r w:rsidRPr="009B0A7D">
        <w:rPr>
          <w:rFonts w:ascii="Traditional Arabic" w:hAnsi="Traditional Arabic" w:cs="Traditional Arabic"/>
          <w:sz w:val="34"/>
          <w:szCs w:val="34"/>
          <w:rtl/>
          <w:lang w:bidi="ar-DZ"/>
        </w:rPr>
        <w:t>الدستور الجزائري في نسخته الأخيرة ال</w:t>
      </w:r>
      <w:r w:rsidRPr="009B0A7D">
        <w:rPr>
          <w:rFonts w:ascii="Traditional Arabic" w:hAnsi="Traditional Arabic" w:cs="Traditional Arabic" w:hint="cs"/>
          <w:sz w:val="34"/>
          <w:szCs w:val="34"/>
          <w:rtl/>
          <w:lang w:bidi="ar-DZ"/>
        </w:rPr>
        <w:t>ت</w:t>
      </w:r>
      <w:r w:rsidRPr="009B0A7D">
        <w:rPr>
          <w:rFonts w:ascii="Traditional Arabic" w:hAnsi="Traditional Arabic" w:cs="Traditional Arabic"/>
          <w:sz w:val="34"/>
          <w:szCs w:val="34"/>
          <w:rtl/>
          <w:lang w:bidi="ar-DZ"/>
        </w:rPr>
        <w:t>ي صادق عليه</w:t>
      </w:r>
      <w:r w:rsidRPr="009B0A7D">
        <w:rPr>
          <w:rFonts w:ascii="Traditional Arabic" w:hAnsi="Traditional Arabic" w:cs="Traditional Arabic" w:hint="cs"/>
          <w:sz w:val="34"/>
          <w:szCs w:val="34"/>
          <w:rtl/>
          <w:lang w:bidi="ar-DZ"/>
        </w:rPr>
        <w:t>ا</w:t>
      </w:r>
      <w:r w:rsidRPr="009B0A7D">
        <w:rPr>
          <w:rFonts w:ascii="Traditional Arabic" w:hAnsi="Traditional Arabic" w:cs="Traditional Arabic"/>
          <w:sz w:val="34"/>
          <w:szCs w:val="34"/>
          <w:rtl/>
          <w:lang w:bidi="ar-DZ"/>
        </w:rPr>
        <w:t xml:space="preserve"> البرلمان بغرفتيه المجتمعتين في جلسة علانية يوم الأحد 7 فبراير/ فيفري لعام 2016 </w:t>
      </w:r>
      <w:r w:rsidRPr="009B0A7D">
        <w:rPr>
          <w:rStyle w:val="a8"/>
          <w:rFonts w:ascii="Traditional Arabic" w:hAnsi="Traditional Arabic" w:cs="Traditional Arabic"/>
          <w:sz w:val="34"/>
          <w:szCs w:val="34"/>
          <w:rtl/>
          <w:lang w:bidi="ar-DZ"/>
        </w:rPr>
        <w:footnoteReference w:id="71"/>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hint="cs"/>
          <w:sz w:val="34"/>
          <w:szCs w:val="34"/>
          <w:rtl/>
          <w:lang w:bidi="ar-DZ"/>
        </w:rPr>
        <w:t xml:space="preserve">وصدر بموجب القانون 16 </w:t>
      </w:r>
      <w:r w:rsidRPr="009B0A7D">
        <w:rPr>
          <w:rFonts w:ascii="Traditional Arabic" w:hAnsi="Traditional Arabic" w:cs="Traditional Arabic"/>
          <w:sz w:val="34"/>
          <w:szCs w:val="34"/>
          <w:rtl/>
          <w:lang w:bidi="ar-DZ"/>
        </w:rPr>
        <w:t>–</w:t>
      </w:r>
      <w:r w:rsidRPr="009B0A7D">
        <w:rPr>
          <w:rFonts w:ascii="Traditional Arabic" w:hAnsi="Traditional Arabic" w:cs="Traditional Arabic" w:hint="cs"/>
          <w:sz w:val="34"/>
          <w:szCs w:val="34"/>
          <w:rtl/>
          <w:lang w:bidi="ar-DZ"/>
        </w:rPr>
        <w:t xml:space="preserve"> 01 المؤرخ في 16 مارس 2016 </w:t>
      </w:r>
      <w:r w:rsidRPr="009B0A7D">
        <w:rPr>
          <w:rStyle w:val="a8"/>
          <w:rFonts w:ascii="Traditional Arabic" w:hAnsi="Traditional Arabic" w:cs="Traditional Arabic"/>
          <w:sz w:val="34"/>
          <w:szCs w:val="34"/>
          <w:rtl/>
          <w:lang w:bidi="ar-DZ"/>
        </w:rPr>
        <w:footnoteReference w:id="72"/>
      </w:r>
      <w:r w:rsidRPr="009B0A7D">
        <w:rPr>
          <w:rFonts w:ascii="Traditional Arabic" w:hAnsi="Traditional Arabic" w:cs="Traditional Arabic" w:hint="cs"/>
          <w:sz w:val="34"/>
          <w:szCs w:val="34"/>
          <w:rtl/>
          <w:lang w:bidi="ar-DZ"/>
        </w:rPr>
        <w:t>.</w:t>
      </w:r>
    </w:p>
    <w:p w:rsidR="00615F9F" w:rsidRPr="009B0A7D" w:rsidRDefault="00615F9F" w:rsidP="00F70F76">
      <w:pPr>
        <w:pStyle w:val="2"/>
        <w:rPr>
          <w:rtl/>
          <w:lang w:bidi="ar-DZ"/>
        </w:rPr>
      </w:pPr>
      <w:bookmarkStart w:id="18" w:name="_Toc471257355"/>
      <w:r w:rsidRPr="009B0A7D">
        <w:rPr>
          <w:rtl/>
          <w:lang w:bidi="ar-DZ"/>
        </w:rPr>
        <w:t>رابعا- ال</w:t>
      </w:r>
      <w:r w:rsidRPr="009B0A7D">
        <w:rPr>
          <w:rFonts w:hint="cs"/>
          <w:rtl/>
          <w:lang w:bidi="ar-DZ"/>
        </w:rPr>
        <w:t>إ</w:t>
      </w:r>
      <w:r w:rsidRPr="009B0A7D">
        <w:rPr>
          <w:rtl/>
          <w:lang w:bidi="ar-DZ"/>
        </w:rPr>
        <w:t>نترنت بالمشاركة:</w:t>
      </w:r>
      <w:bookmarkEnd w:id="18"/>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بمعنى مشاركة الآباء أبناءهم بعض النشاطات الذهنية والترفيهية والعلمية المتاحة عن طريق الإنترنت، هذه المشاركة التي يُمكنها تعزيز ما ذكرناه من الثقة بين الأبناء والآباء، مع التسليم أيضا بصعوبة تحقيق مشاركة الآباء لأبنائهم في فضاء الإنترنت خاصة في ظلّ وجود الهواتف واللوحات الرقمية (متعددة الوسائط)...وغيرها التي يُمكن من خلالها أن يتواصل الأبناء مع عالم الإنترنت الافتراضي بمفردهم في خلواتهم وجَلَوَاتِهِم دون مشاركةٍ أبويةٍ.</w:t>
      </w:r>
    </w:p>
    <w:p w:rsidR="00615F9F" w:rsidRPr="009B0A7D" w:rsidRDefault="00615F9F" w:rsidP="00F70F76">
      <w:pPr>
        <w:pStyle w:val="2"/>
        <w:rPr>
          <w:rtl/>
          <w:lang w:bidi="ar-DZ"/>
        </w:rPr>
      </w:pPr>
      <w:bookmarkStart w:id="19" w:name="_Toc471257356"/>
      <w:r w:rsidRPr="009B0A7D">
        <w:rPr>
          <w:rtl/>
          <w:lang w:bidi="ar-DZ"/>
        </w:rPr>
        <w:t>خامسا- المعرفة الإعلامية والاتصالية من جهة الآباء:</w:t>
      </w:r>
      <w:bookmarkEnd w:id="19"/>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من الخطأ البيّن أن لا يكون الآباء مُتحكّمين في تكنولوجيا الإعلام والاتصال التي تسمح لهم بمراقبة الأبناء، وأيضا الاستفادة من خدماتها في معالجة سلوكياتهم السلبية وإيجاد الحلول المناسبة لمشكلاتهم القيمية، كذاك من المعيب أن نجد الآباء اليوم يقبعون في ظلامية الأمية الإعلامية والاتصالية التي تحرمهم من الإفادة من الجانب القيمي الإيجابي لتكنولوجيا الاتصال (الإنترنت المتاحة بوسائط متعددة)، واستثمار هذا الجانب في تعزيز الأواصر داخل الأسرة دون تغليب استخدام هذه التكنولوجيا على حساب الحوار وما يتطلبه من مشاعر وأحاسيس نفتقدها في عالم الإنترنت.</w:t>
      </w:r>
    </w:p>
    <w:p w:rsidR="00615F9F" w:rsidRPr="009B0A7D" w:rsidRDefault="00615F9F" w:rsidP="00F70F76">
      <w:pPr>
        <w:pStyle w:val="2"/>
        <w:rPr>
          <w:rtl/>
          <w:lang w:bidi="ar-DZ"/>
        </w:rPr>
      </w:pPr>
      <w:bookmarkStart w:id="20" w:name="_Toc471257357"/>
      <w:r w:rsidRPr="009B0A7D">
        <w:rPr>
          <w:rtl/>
          <w:lang w:bidi="ar-DZ"/>
        </w:rPr>
        <w:lastRenderedPageBreak/>
        <w:t>سادسا- الوعي الإيجابي:</w:t>
      </w:r>
      <w:bookmarkEnd w:id="20"/>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يسمح بالتعريف بسلبيات العولمة في مجال الإعلام والاتصال فضلا عن ايجابياتها، كما يُحسّس بمخاطر الإنترنت على المركز القيمي للأفراد داخل الأسرة، وما قد يتسبب الإدمان عليها من تفريط في التواصل الأسري وأهمية استشعار قيمته في تعزيز متانتها وتماسكها. وحصول هذا الوعي له مطالب عديدة منها: الأنمذجة أيْ وجود الأنموذج القيمي محلّ الأسوة والقدوة داخل الأسرة كما يُوضحه العنصر الموالي.</w:t>
      </w:r>
    </w:p>
    <w:p w:rsidR="00615F9F" w:rsidRPr="009B0A7D" w:rsidRDefault="00615F9F" w:rsidP="00F70F76">
      <w:pPr>
        <w:pStyle w:val="2"/>
        <w:rPr>
          <w:rtl/>
          <w:lang w:bidi="ar-DZ"/>
        </w:rPr>
      </w:pPr>
      <w:bookmarkStart w:id="21" w:name="_Toc471257358"/>
      <w:r w:rsidRPr="009B0A7D">
        <w:rPr>
          <w:rtl/>
          <w:lang w:bidi="ar-DZ"/>
        </w:rPr>
        <w:t>سابعا- الأنموذج القيمي:</w:t>
      </w:r>
      <w:bookmarkEnd w:id="21"/>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يقول الشاعر: ويَنشأُ ناشىءُ الفتيانِ مِنّا              ---           على ما كانَ عَوّدَهُ أبُوه</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إن الأبوان هما أول أنموذج يحتك به الأبناء وتُبصِره أعينهم ويتواصلون معه بحواسهم؛ فيتعين عليهم أن يكونوا لهم القدوة القيمية الإيجابية والأسوة الحسنة المطلوبة والمأمولة منهم لتكون لأبنائهم سلوكا ومسلكا، قال الشاعر: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hyperlink r:id="rId36" w:tgtFrame="_blank" w:history="1">
        <w:r w:rsidRPr="009B0A7D">
          <w:rPr>
            <w:rFonts w:ascii="Traditional Arabic" w:hAnsi="Traditional Arabic" w:cs="Traditional Arabic"/>
            <w:sz w:val="34"/>
            <w:szCs w:val="34"/>
            <w:rtl/>
            <w:lang w:bidi="ar-DZ"/>
          </w:rPr>
          <w:t>إذا كـــان ربُ البيتِ بالدفِ ضاربٌ              ---               فشيمـةٌ أهلِ البيتِ الرقصُ</w:t>
        </w:r>
        <w:r w:rsidRPr="009B0A7D">
          <w:rPr>
            <w:rStyle w:val="Hyperlink"/>
            <w:rFonts w:ascii="Traditional Arabic" w:hAnsi="Traditional Arabic" w:cs="Traditional Arabic"/>
            <w:color w:val="auto"/>
            <w:sz w:val="34"/>
            <w:szCs w:val="34"/>
            <w:rtl/>
          </w:rPr>
          <w:t xml:space="preserve"> </w:t>
        </w:r>
      </w:hyperlink>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    فإذا كان الآباء محاورون جيدون لأبنائهم يستميلونهم بجميل كلامهم وحسن أسلوبهم، ويستثيرون فيهم قيمة التعلّق بالجو العاطفي لأسرهم، ويكونون لهم نماذج قيمية يُحتذى بها في تعزيز دفء الأسرة الواحدة عن طريق الحوار على اختلاف مستوياته وملامحه  (بالكلمة أو الإشارة أو الكتابة...)؛ فإن عالم الإنترنت لا يُمكنه عزلهم عن التواصل مع جميع أفراد الأسرة والتفاعل معهم عن طريق الحوار الذي يُعبّر من خلاله كل فرد من أفراد الأسرة عن رأيه ووجهة نظر، ويُفضي بهمومه وغمومه، ويكشف عن آماله وأحلامه وآلامه؛ إقتداء بوالديهم.</w:t>
      </w:r>
    </w:p>
    <w:p w:rsidR="00615F9F" w:rsidRDefault="00615F9F">
      <w:pPr>
        <w:bidi w:val="0"/>
        <w:ind w:left="170" w:right="170" w:firstLine="170"/>
        <w:rPr>
          <w:rFonts w:ascii="Traditional Arabic" w:hAnsi="Traditional Arabic" w:cs="Traditional Arabic"/>
          <w:sz w:val="34"/>
          <w:szCs w:val="34"/>
          <w:rtl/>
          <w:lang w:bidi="ar-DZ"/>
        </w:rPr>
      </w:pPr>
      <w:r>
        <w:rPr>
          <w:rFonts w:ascii="Traditional Arabic" w:hAnsi="Traditional Arabic" w:cs="Traditional Arabic"/>
          <w:sz w:val="34"/>
          <w:szCs w:val="34"/>
          <w:rtl/>
          <w:lang w:bidi="ar-DZ"/>
        </w:rPr>
        <w:br w:type="page"/>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sz w:val="34"/>
          <w:szCs w:val="34"/>
          <w:rtl/>
          <w:lang w:bidi="ar-DZ"/>
        </w:rPr>
        <w:lastRenderedPageBreak/>
        <w:t xml:space="preserve">   </w:t>
      </w:r>
      <w:bookmarkStart w:id="22" w:name="_Toc471257359"/>
      <w:r w:rsidRPr="00F70F76">
        <w:rPr>
          <w:rStyle w:val="2Char"/>
          <w:rtl/>
        </w:rPr>
        <w:t>ثامنا- تعزيز وظيفة التقوى</w:t>
      </w:r>
      <w:bookmarkEnd w:id="22"/>
      <w:r w:rsidRPr="009B0A7D">
        <w:rPr>
          <w:rFonts w:ascii="Traditional Arabic" w:hAnsi="Traditional Arabic" w:cs="Traditional Arabic"/>
          <w:b/>
          <w:bCs/>
          <w:sz w:val="34"/>
          <w:szCs w:val="34"/>
          <w:rtl/>
          <w:lang w:bidi="ar-DZ"/>
        </w:rPr>
        <w:t xml:space="preserve"> </w:t>
      </w:r>
      <w:r w:rsidRPr="009B0A7D">
        <w:rPr>
          <w:rStyle w:val="a8"/>
          <w:rFonts w:ascii="Traditional Arabic" w:hAnsi="Traditional Arabic" w:cs="Traditional Arabic"/>
          <w:sz w:val="34"/>
          <w:szCs w:val="34"/>
          <w:rtl/>
          <w:lang w:bidi="ar-DZ"/>
        </w:rPr>
        <w:footnoteReference w:id="73"/>
      </w:r>
      <w:r w:rsidRPr="009B0A7D">
        <w:rPr>
          <w:rFonts w:ascii="Traditional Arabic" w:hAnsi="Traditional Arabic" w:cs="Traditional Arabic"/>
          <w:b/>
          <w:bCs/>
          <w:sz w:val="34"/>
          <w:szCs w:val="34"/>
          <w:rtl/>
          <w:lang w:bidi="ar-DZ"/>
        </w:rPr>
        <w:t xml:space="preserve">: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   أو ما يُسميها البعض: "الرقابة الذاتية" أو "رقابة الضمير". بالنسبة لي أرى تسميتها: "وظيفة التقوى" استنادا إلى النصوص الشرعية الدلة عليها؛ من ذلك مثلا: ما رواه أبو هريرة رضي الله عنه، عن رسول الله صلى الله عليه وسلم قال: «</w:t>
      </w:r>
      <w:r w:rsidRPr="009B0A7D">
        <w:rPr>
          <w:rFonts w:ascii="Traditional Arabic" w:hAnsi="Traditional Arabic" w:cs="Traditional Arabic"/>
          <w:b/>
          <w:bCs/>
          <w:sz w:val="34"/>
          <w:szCs w:val="34"/>
          <w:rtl/>
          <w:lang w:bidi="ar-DZ"/>
        </w:rPr>
        <w:t>التَّقْوَى هَاهُنَا - وَيُشِيرُ إِلَى صَدْرِهِ ثَلَاثَ مَرَّاتٍ - بِحَسَبِ امْرِئٍ مِنَ الشَّرِّ أَنْ يَحْقِرَ أَخَاهُ الْمُسْلِمَ، كُلُّ الْمُسْلِمِ عَلَى الْمُسْلِمِ حَرَامٌ دَمُهُ وَمَالُهُ وَعِرْضُهُ»</w:t>
      </w:r>
      <w:r w:rsidRPr="009B0A7D">
        <w:rPr>
          <w:rFonts w:ascii="Traditional Arabic" w:hAnsi="Traditional Arabic" w:cs="Traditional Arabic" w:hint="cs"/>
          <w:b/>
          <w:bCs/>
          <w:sz w:val="34"/>
          <w:szCs w:val="34"/>
          <w:rtl/>
          <w:lang w:bidi="ar-DZ"/>
        </w:rPr>
        <w:t xml:space="preserve"> </w:t>
      </w:r>
      <w:r w:rsidRPr="009B0A7D">
        <w:rPr>
          <w:rStyle w:val="a8"/>
          <w:rFonts w:ascii="Traditional Arabic" w:hAnsi="Traditional Arabic" w:cs="Traditional Arabic"/>
          <w:sz w:val="34"/>
          <w:szCs w:val="34"/>
          <w:rtl/>
          <w:lang w:bidi="ar-DZ"/>
        </w:rPr>
        <w:footnoteReference w:id="74"/>
      </w:r>
      <w:r w:rsidRPr="009B0A7D">
        <w:rPr>
          <w:rFonts w:ascii="Traditional Arabic" w:hAnsi="Traditional Arabic" w:cs="Traditional Arabic"/>
          <w:sz w:val="34"/>
          <w:szCs w:val="34"/>
          <w:rtl/>
          <w:lang w:bidi="ar-DZ"/>
        </w:rPr>
        <w:t xml:space="preserve">، في روايةٍ زاد: </w:t>
      </w:r>
      <w:r w:rsidRPr="009B0A7D">
        <w:rPr>
          <w:rFonts w:ascii="Traditional Arabic" w:hAnsi="Traditional Arabic" w:cs="Traditional Arabic"/>
          <w:b/>
          <w:bCs/>
          <w:sz w:val="34"/>
          <w:szCs w:val="34"/>
          <w:rtl/>
          <w:lang w:bidi="ar-DZ"/>
        </w:rPr>
        <w:t xml:space="preserve">«إِنَّ اللهَ لَا يَنْظُرُ إِلَى أَجْسَادِكُمْ وَلَا إِلَى صُوَرِكُمْ، وَلَكِنْ يَنْظُرُ إِلَى قُلُوبِكُمْ» </w:t>
      </w:r>
      <w:r w:rsidRPr="009B0A7D">
        <w:rPr>
          <w:rStyle w:val="a8"/>
          <w:rFonts w:ascii="Traditional Arabic" w:hAnsi="Traditional Arabic" w:cs="Traditional Arabic"/>
          <w:sz w:val="34"/>
          <w:szCs w:val="34"/>
          <w:rtl/>
          <w:lang w:bidi="ar-DZ"/>
        </w:rPr>
        <w:footnoteReference w:id="75"/>
      </w:r>
      <w:r w:rsidRPr="009B0A7D">
        <w:rPr>
          <w:rFonts w:ascii="Traditional Arabic" w:hAnsi="Traditional Arabic" w:cs="Traditional Arabic"/>
          <w:sz w:val="34"/>
          <w:szCs w:val="34"/>
          <w:rtl/>
          <w:lang w:bidi="ar-DZ"/>
        </w:rPr>
        <w:t>، وفي لفظ آخر:</w:t>
      </w:r>
      <w:r w:rsidRPr="009B0A7D">
        <w:rPr>
          <w:rFonts w:ascii="Traditional Arabic" w:hAnsi="Traditional Arabic" w:cs="Traditional Arabic"/>
          <w:b/>
          <w:bCs/>
          <w:sz w:val="34"/>
          <w:szCs w:val="34"/>
          <w:rtl/>
          <w:lang w:bidi="ar-DZ"/>
        </w:rPr>
        <w:t xml:space="preserve"> «إِنَّ اللهَ لَا يَنْظُرُ إِلَى صُوَرِكُمْ وَأَمْوَالِكُمْ، وَلَكِنْ يَنْظُرُ إِلَى قُلُوبِكُمْ وَأَعْمَالِكُمْ» </w:t>
      </w:r>
      <w:r w:rsidRPr="009B0A7D">
        <w:rPr>
          <w:rStyle w:val="a8"/>
          <w:rFonts w:ascii="Traditional Arabic" w:hAnsi="Traditional Arabic" w:cs="Traditional Arabic"/>
          <w:sz w:val="34"/>
          <w:szCs w:val="34"/>
          <w:rtl/>
          <w:lang w:bidi="ar-DZ"/>
        </w:rPr>
        <w:footnoteReference w:id="76"/>
      </w:r>
      <w:r w:rsidRPr="009B0A7D">
        <w:rPr>
          <w:rFonts w:ascii="Traditional Arabic" w:hAnsi="Traditional Arabic" w:cs="Traditional Arabic"/>
          <w:sz w:val="34"/>
          <w:szCs w:val="34"/>
          <w:rtl/>
          <w:lang w:bidi="ar-DZ"/>
        </w:rPr>
        <w:t>.</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الشاهد في الحديث قوله عليه الصلاة والسلام: </w:t>
      </w:r>
      <w:r w:rsidRPr="009B0A7D">
        <w:rPr>
          <w:rFonts w:ascii="Traditional Arabic" w:hAnsi="Traditional Arabic" w:cs="Traditional Arabic"/>
          <w:b/>
          <w:bCs/>
          <w:sz w:val="34"/>
          <w:szCs w:val="34"/>
          <w:rtl/>
          <w:lang w:bidi="ar-DZ"/>
        </w:rPr>
        <w:t>«التَّقْوَى هَاهُنَا - وَيُشِيرُ إِلَى صَدْرِهِ ثَلَاثَ مَرَّاتٍ -...»</w:t>
      </w:r>
      <w:r w:rsidRPr="009B0A7D">
        <w:rPr>
          <w:rFonts w:ascii="Traditional Arabic" w:hAnsi="Traditional Arabic" w:cs="Traditional Arabic"/>
          <w:sz w:val="34"/>
          <w:szCs w:val="34"/>
          <w:rtl/>
          <w:lang w:bidi="ar-DZ"/>
        </w:rPr>
        <w:t xml:space="preserve">، وقوله عليه الصلاة والسلام: </w:t>
      </w:r>
      <w:r w:rsidRPr="009B0A7D">
        <w:rPr>
          <w:rFonts w:ascii="Traditional Arabic" w:hAnsi="Traditional Arabic" w:cs="Traditional Arabic"/>
          <w:b/>
          <w:bCs/>
          <w:sz w:val="34"/>
          <w:szCs w:val="34"/>
          <w:rtl/>
          <w:lang w:bidi="ar-DZ"/>
        </w:rPr>
        <w:t>«...وَلَكِنْ يَنْظُرُ إِلَى قُلُوبِكُمْ وَأَعْمَالِكُمْ»</w:t>
      </w:r>
      <w:r w:rsidRPr="009B0A7D">
        <w:rPr>
          <w:rFonts w:ascii="Traditional Arabic" w:hAnsi="Traditional Arabic" w:cs="Traditional Arabic"/>
          <w:sz w:val="34"/>
          <w:szCs w:val="34"/>
          <w:rtl/>
          <w:lang w:bidi="ar-DZ"/>
        </w:rPr>
        <w:t xml:space="preserve">؛ فالنبي صلى الله عليه وسلم إنما أشار إلى صدره وأراد القلب؛ لأنه محلّ تقوى الله تعالى، واستشعار رقابته جلّ وعلا، فالتقوى لا تحصل في الأعمال الظاهرة، وإنما تحصل بما يقع في القلب من عظمة الله تعالى وخشيته ومراقبته، فيظهر أثرها على أعمال الجوارح إما بالصلاح أو الفساد بحسب صلاح القلب وفساده، وقد تقدّم معنى ذلك في قوله صلى الله عليه وسلم: </w:t>
      </w:r>
      <w:r w:rsidRPr="009B0A7D">
        <w:rPr>
          <w:rFonts w:ascii="Traditional Arabic" w:hAnsi="Traditional Arabic" w:cs="Traditional Arabic"/>
          <w:b/>
          <w:bCs/>
          <w:sz w:val="34"/>
          <w:szCs w:val="34"/>
          <w:rtl/>
          <w:lang w:bidi="ar-DZ"/>
        </w:rPr>
        <w:t xml:space="preserve">«...أَلَا وَإِنَّ فِي الْجَسِدِ </w:t>
      </w:r>
      <w:r w:rsidRPr="009B0A7D">
        <w:rPr>
          <w:rFonts w:ascii="Traditional Arabic" w:hAnsi="Traditional Arabic" w:cs="Traditional Arabic"/>
          <w:b/>
          <w:bCs/>
          <w:sz w:val="34"/>
          <w:szCs w:val="34"/>
          <w:rtl/>
          <w:lang w:bidi="ar-DZ"/>
        </w:rPr>
        <w:lastRenderedPageBreak/>
        <w:t xml:space="preserve">مُضْغَةٌ إِذَا صَلَحَتْ صَلَحَ الْجَسَدُ كُلُّهُ، وَإِذَا فَسَدَتْ فَسَدَ الْجَسَدُ كُلُّهُ أَلَا وَهِيَ الْقَلْبُ» </w:t>
      </w:r>
      <w:r w:rsidRPr="009B0A7D">
        <w:rPr>
          <w:rStyle w:val="a8"/>
          <w:rFonts w:ascii="Traditional Arabic" w:hAnsi="Traditional Arabic" w:cs="Traditional Arabic"/>
          <w:sz w:val="34"/>
          <w:szCs w:val="34"/>
          <w:rtl/>
          <w:lang w:bidi="ar-DZ"/>
        </w:rPr>
        <w:footnoteReference w:id="77"/>
      </w:r>
      <w:r w:rsidRPr="009B0A7D">
        <w:rPr>
          <w:rFonts w:ascii="Traditional Arabic" w:hAnsi="Traditional Arabic" w:cs="Traditional Arabic"/>
          <w:sz w:val="34"/>
          <w:szCs w:val="34"/>
          <w:rtl/>
          <w:lang w:bidi="ar-DZ"/>
        </w:rPr>
        <w:t xml:space="preserve">؛ أي صلاح أعمال الجوارح الظاهرة من صلاح القلب، وفسادها من فساده </w:t>
      </w:r>
      <w:r w:rsidRPr="009B0A7D">
        <w:rPr>
          <w:rStyle w:val="a8"/>
          <w:rFonts w:ascii="Traditional Arabic" w:hAnsi="Traditional Arabic" w:cs="Traditional Arabic"/>
          <w:sz w:val="34"/>
          <w:szCs w:val="34"/>
          <w:rtl/>
          <w:lang w:bidi="ar-DZ"/>
        </w:rPr>
        <w:footnoteReference w:id="78"/>
      </w:r>
      <w:r w:rsidRPr="009B0A7D">
        <w:rPr>
          <w:rFonts w:ascii="Traditional Arabic" w:hAnsi="Traditional Arabic" w:cs="Traditional Arabic"/>
          <w:sz w:val="34"/>
          <w:szCs w:val="34"/>
          <w:rtl/>
          <w:lang w:bidi="ar-DZ"/>
        </w:rPr>
        <w:t>.</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بهذا المعنى يتضح أن مجرد العمل الظاهر لا يُؤكّد تحقّق التقوى، وإنما تتحقّق يقينا في القلب؛ إذ قد يُظهِر الإنسان العمل الصالح وقلبه فاسد؛ لئلا يقف الناس على سوء طويته الخفية، فيُوهمهم بحسنها من خلال ظاهر فعله الذي حسّنه مُرَاءَاةً وسُمْعَةً؛ ولهذا قال النبي صلى الله عليه وسلم: </w:t>
      </w:r>
      <w:r w:rsidRPr="009B0A7D">
        <w:rPr>
          <w:rFonts w:ascii="Traditional Arabic" w:hAnsi="Traditional Arabic" w:cs="Traditional Arabic"/>
          <w:b/>
          <w:bCs/>
          <w:sz w:val="34"/>
          <w:szCs w:val="34"/>
          <w:rtl/>
          <w:lang w:bidi="ar-DZ"/>
        </w:rPr>
        <w:t>«...وَلَكِنْ يَنْظُرُ إِلَى قُلُوبِكُمْ»</w:t>
      </w:r>
      <w:r w:rsidRPr="009B0A7D">
        <w:rPr>
          <w:rFonts w:ascii="Traditional Arabic" w:hAnsi="Traditional Arabic" w:cs="Traditional Arabic"/>
          <w:sz w:val="34"/>
          <w:szCs w:val="34"/>
          <w:rtl/>
          <w:lang w:bidi="ar-DZ"/>
        </w:rPr>
        <w:t xml:space="preserve">، وفي لفظ: </w:t>
      </w:r>
      <w:r w:rsidRPr="009B0A7D">
        <w:rPr>
          <w:rFonts w:ascii="Traditional Arabic" w:hAnsi="Traditional Arabic" w:cs="Traditional Arabic"/>
          <w:b/>
          <w:bCs/>
          <w:sz w:val="34"/>
          <w:szCs w:val="34"/>
          <w:rtl/>
          <w:lang w:bidi="ar-DZ"/>
        </w:rPr>
        <w:t>«...وَلَكِنْ يَنْظُرُ إِلَى قُلُوبِكُمْ وَأَعْمَالِكُمْ»</w:t>
      </w:r>
      <w:r w:rsidRPr="009B0A7D">
        <w:rPr>
          <w:rFonts w:ascii="Traditional Arabic" w:hAnsi="Traditional Arabic" w:cs="Traditional Arabic"/>
          <w:sz w:val="34"/>
          <w:szCs w:val="34"/>
          <w:rtl/>
          <w:lang w:bidi="ar-DZ"/>
        </w:rPr>
        <w:t>؛ أي قلوبكم مع أعمالكم، فاكتفى النبي صلى الله عليه وسلم بذكر القلب في الرواية الأولى، وأشار إليه بيده ثلاثا، تأكيدا على أن التقوى - كما تقدّم - تحصل بما يقع فيه من الخير والصلاح، وفي الرواية الثانية قَرَنَ القلبَ بالعمل؛ لأن آثار هذه التقوى تظهر على ظاهر العمل، ومهما حَسَّن المنافق الـمُرائي عمله؛ فإن أمره سيُفْتَضَح، وحقيقة فساد قلبه ستتّضح.</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تأكيدا على هذا المعنى: قال النبي صلى الله عليه وسلم: </w:t>
      </w:r>
      <w:r w:rsidRPr="009B0A7D">
        <w:rPr>
          <w:rFonts w:ascii="Traditional Arabic" w:hAnsi="Traditional Arabic" w:cs="Traditional Arabic"/>
          <w:b/>
          <w:bCs/>
          <w:sz w:val="34"/>
          <w:szCs w:val="34"/>
          <w:rtl/>
          <w:lang w:bidi="ar-DZ"/>
        </w:rPr>
        <w:t>«...وَلَكِنْ يَنْظُرُ إِلَى قُلُوبِكُمْ وَأَعْمَالِكُمْ»</w:t>
      </w:r>
      <w:r w:rsidRPr="009B0A7D">
        <w:rPr>
          <w:rFonts w:ascii="Traditional Arabic" w:hAnsi="Traditional Arabic" w:cs="Traditional Arabic"/>
          <w:sz w:val="34"/>
          <w:szCs w:val="34"/>
          <w:rtl/>
          <w:lang w:bidi="ar-DZ"/>
        </w:rPr>
        <w:t xml:space="preserve">، ونظر الله تعالى؛ أي رؤيته واطّلاعه ورقابته محيطٌ بكل شيء، ومعناه في الحديث: أي أن مجازاة الله تعالى ومحاسبته لعباده إنما يكون على ما في القلب دون الصور الظاهرة </w:t>
      </w:r>
      <w:r w:rsidRPr="009B0A7D">
        <w:rPr>
          <w:rStyle w:val="a8"/>
          <w:rFonts w:ascii="Traditional Arabic" w:hAnsi="Traditional Arabic" w:cs="Traditional Arabic"/>
          <w:sz w:val="34"/>
          <w:szCs w:val="34"/>
          <w:rtl/>
          <w:lang w:bidi="ar-DZ"/>
        </w:rPr>
        <w:footnoteReference w:id="79"/>
      </w:r>
      <w:r w:rsidRPr="009B0A7D">
        <w:rPr>
          <w:rFonts w:ascii="Traditional Arabic" w:hAnsi="Traditional Arabic" w:cs="Traditional Arabic"/>
          <w:sz w:val="34"/>
          <w:szCs w:val="34"/>
          <w:rtl/>
          <w:lang w:bidi="ar-DZ"/>
        </w:rPr>
        <w:t xml:space="preserve">، فيتعيّن لزاما بعد ذلك على العبد أن يُراقب قلبه، وأن يحرص على صلاحه، وإحياء تقوى الله تعالى فيه، بدوام مراقبته سبحانه وتعالى، وهنا أجد لطيفة شرعية تستحق الذكر: فإشارة النبي صلى الله عليه وسلم بيده إلى صدره ثلاثا وقوله مع كل إشارة: </w:t>
      </w:r>
      <w:r w:rsidRPr="009B0A7D">
        <w:rPr>
          <w:rFonts w:ascii="Traditional Arabic" w:hAnsi="Traditional Arabic" w:cs="Traditional Arabic"/>
          <w:b/>
          <w:bCs/>
          <w:sz w:val="34"/>
          <w:szCs w:val="34"/>
          <w:rtl/>
          <w:lang w:bidi="ar-DZ"/>
        </w:rPr>
        <w:t>«...التَّقْوَى هَاهُنَا...»</w:t>
      </w:r>
      <w:r w:rsidRPr="009B0A7D">
        <w:rPr>
          <w:rFonts w:ascii="Traditional Arabic" w:hAnsi="Traditional Arabic" w:cs="Traditional Arabic"/>
          <w:sz w:val="34"/>
          <w:szCs w:val="34"/>
          <w:rtl/>
          <w:lang w:bidi="ar-DZ"/>
        </w:rPr>
        <w:t>؛ فيه تأكيدٌ على ذاتية التقوى، وأنها لا تصح إلا من ذات الإنسان وهي قلبه المراقب لربّه جلّ في علاه.</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وعن النواس بن سمعان رضي الله عنه عن النبي صلى الله عليه وسلم قال: </w:t>
      </w:r>
      <w:r w:rsidRPr="009B0A7D">
        <w:rPr>
          <w:rFonts w:ascii="Traditional Arabic" w:hAnsi="Traditional Arabic" w:cs="Traditional Arabic"/>
          <w:b/>
          <w:bCs/>
          <w:sz w:val="34"/>
          <w:szCs w:val="34"/>
          <w:rtl/>
          <w:lang w:bidi="ar-DZ"/>
        </w:rPr>
        <w:t xml:space="preserve">«اَلْبِرُّ حُسْنُ الْخُلُقِ، وَالْإِثْمُ مَا حَاكَ فِي نَفْسِكَ وَكَرِهْتَ أَنْ يَطَّلِعَ عَلَيْهِ النَّاسُ» </w:t>
      </w:r>
      <w:r w:rsidRPr="009B0A7D">
        <w:rPr>
          <w:rStyle w:val="a8"/>
          <w:rFonts w:ascii="Traditional Arabic" w:hAnsi="Traditional Arabic" w:cs="Traditional Arabic"/>
          <w:sz w:val="34"/>
          <w:szCs w:val="34"/>
          <w:rtl/>
          <w:lang w:bidi="ar-DZ"/>
        </w:rPr>
        <w:footnoteReference w:id="80"/>
      </w:r>
      <w:r w:rsidRPr="009B0A7D">
        <w:rPr>
          <w:rFonts w:ascii="Traditional Arabic" w:hAnsi="Traditional Arabic" w:cs="Traditional Arabic"/>
          <w:sz w:val="34"/>
          <w:szCs w:val="34"/>
          <w:rtl/>
          <w:lang w:bidi="ar-DZ"/>
        </w:rPr>
        <w:t>.</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الشاهد في الحديث قوله صلى الله عليه وسلم: </w:t>
      </w:r>
      <w:r w:rsidRPr="009B0A7D">
        <w:rPr>
          <w:rFonts w:ascii="Traditional Arabic" w:hAnsi="Traditional Arabic" w:cs="Traditional Arabic"/>
          <w:b/>
          <w:bCs/>
          <w:sz w:val="34"/>
          <w:szCs w:val="34"/>
          <w:rtl/>
          <w:lang w:bidi="ar-DZ"/>
        </w:rPr>
        <w:t>«...وَالْإِثْمُ مَا حَاكَ فِي نَفْسِكَ وَكَرِهْتَ أَنْ يَطَّلِعَ عَلَيْهِ النَّاسُ»</w:t>
      </w:r>
      <w:r w:rsidRPr="009B0A7D">
        <w:rPr>
          <w:rFonts w:ascii="Traditional Arabic" w:hAnsi="Traditional Arabic" w:cs="Traditional Arabic"/>
          <w:sz w:val="34"/>
          <w:szCs w:val="34"/>
          <w:rtl/>
          <w:lang w:bidi="ar-DZ"/>
        </w:rPr>
        <w:t xml:space="preserve">؛ ومعنى: </w:t>
      </w:r>
      <w:r w:rsidRPr="009B0A7D">
        <w:rPr>
          <w:rFonts w:ascii="Traditional Arabic" w:hAnsi="Traditional Arabic" w:cs="Traditional Arabic"/>
          <w:b/>
          <w:bCs/>
          <w:sz w:val="34"/>
          <w:szCs w:val="34"/>
          <w:rtl/>
          <w:lang w:bidi="ar-DZ"/>
        </w:rPr>
        <w:t>«...مَا حَاكَ فِي نَفْسِكَ...»</w:t>
      </w:r>
      <w:r w:rsidRPr="009B0A7D">
        <w:rPr>
          <w:rFonts w:ascii="Traditional Arabic" w:hAnsi="Traditional Arabic" w:cs="Traditional Arabic"/>
          <w:sz w:val="34"/>
          <w:szCs w:val="34"/>
          <w:rtl/>
          <w:lang w:bidi="ar-DZ"/>
        </w:rPr>
        <w:t xml:space="preserve">؛ أي تحرّك فيه واختلج وتردّد، ولم تطمئن النفس إلى فعله، ولم ينشرح له الصدر، وحصل في القلب منه الشك وخوف كونه ذنبا، وهو ما اشتبه فيه الحلال مع الحرام، وعلامة ذلك أيضا: إضافة إلى تردّده في النفس: أن يكره صاحبه أن يطّلع عليه الناس؛ لأنهم قد يلومونه على أكلِ الشبهة وعلى </w:t>
      </w:r>
      <w:r w:rsidRPr="009B0A7D">
        <w:rPr>
          <w:rFonts w:ascii="Traditional Arabic" w:hAnsi="Traditional Arabic" w:cs="Traditional Arabic"/>
          <w:sz w:val="34"/>
          <w:szCs w:val="34"/>
          <w:rtl/>
          <w:lang w:bidi="ar-DZ"/>
        </w:rPr>
        <w:lastRenderedPageBreak/>
        <w:t xml:space="preserve">أخذها، و كذلك الحرام إذا تعاطاه الشخص ويكره أن يطّلع عليه الناس فهو إثم أيضا؛ لأن الناس إذا اطّلعوا على ذلك أنكروه عليه، وأما المراد بالناس فقيل: هم أماثلهم ووجوههم، لا غَوْغَاؤُهُمْ </w:t>
      </w:r>
      <w:r w:rsidRPr="009B0A7D">
        <w:rPr>
          <w:rStyle w:val="a8"/>
          <w:rFonts w:ascii="Traditional Arabic" w:hAnsi="Traditional Arabic" w:cs="Traditional Arabic"/>
          <w:sz w:val="34"/>
          <w:szCs w:val="34"/>
          <w:rtl/>
          <w:lang w:bidi="ar-DZ"/>
        </w:rPr>
        <w:footnoteReference w:id="81"/>
      </w:r>
      <w:r w:rsidRPr="009B0A7D">
        <w:rPr>
          <w:rFonts w:ascii="Traditional Arabic" w:hAnsi="Traditional Arabic" w:cs="Traditional Arabic"/>
          <w:sz w:val="34"/>
          <w:szCs w:val="34"/>
          <w:rtl/>
          <w:lang w:bidi="ar-DZ"/>
        </w:rPr>
        <w:t>. قلت: ولعلّه هو القول الراجح، لأن غوغاء الناس وأراذلهم لا يرون في الإثم محلا للتقريع والإنكار على صاحبه؛ لأن نفوسهم تألفه ولا تأباه، بخلاف وجوه الناس وأماثلهم فإن نفوسهم الزّكية وقلوبهم الصّفيّة تُنكِر الإثم وتنفُرُ منه.</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قال الإمام يحيى الدين النووي: "والحديث دليل على أن الإنسان يُراجع قلبه إذا أراد الإقدام على فعل شيء، فإن اطمأنت إليه النفس فَعَلَهُ، وإن لم تطمئن تَرَكَهُ، وقد تقدّم الكلام على الشبهة في حديث: </w:t>
      </w:r>
      <w:r w:rsidRPr="009B0A7D">
        <w:rPr>
          <w:rFonts w:ascii="Traditional Arabic" w:hAnsi="Traditional Arabic" w:cs="Traditional Arabic"/>
          <w:b/>
          <w:bCs/>
          <w:sz w:val="34"/>
          <w:szCs w:val="34"/>
          <w:rtl/>
          <w:lang w:bidi="ar-DZ"/>
        </w:rPr>
        <w:t xml:space="preserve">«إِنَّ الْحَلَالَ بَيِّنٌ وَإِنَّ الْحَرَامَ بَيِّنٌ، وَبَيْنَهُمَا أُمُورٌ مُشْتَبِهَاتٌ» </w:t>
      </w:r>
      <w:r w:rsidRPr="009B0A7D">
        <w:rPr>
          <w:rStyle w:val="a8"/>
          <w:rFonts w:ascii="Traditional Arabic" w:hAnsi="Traditional Arabic" w:cs="Traditional Arabic"/>
          <w:sz w:val="34"/>
          <w:szCs w:val="34"/>
          <w:rtl/>
          <w:lang w:bidi="ar-DZ"/>
        </w:rPr>
        <w:footnoteReference w:id="82"/>
      </w:r>
      <w:r w:rsidRPr="009B0A7D">
        <w:rPr>
          <w:rFonts w:ascii="Traditional Arabic" w:hAnsi="Traditional Arabic" w:cs="Traditional Arabic"/>
          <w:sz w:val="34"/>
          <w:szCs w:val="34"/>
          <w:rtl/>
          <w:lang w:bidi="ar-DZ"/>
        </w:rPr>
        <w:t xml:space="preserve">" </w:t>
      </w:r>
      <w:r w:rsidRPr="009B0A7D">
        <w:rPr>
          <w:rStyle w:val="a8"/>
          <w:rFonts w:ascii="Traditional Arabic" w:hAnsi="Traditional Arabic" w:cs="Traditional Arabic"/>
          <w:sz w:val="34"/>
          <w:szCs w:val="34"/>
          <w:rtl/>
          <w:lang w:bidi="ar-DZ"/>
        </w:rPr>
        <w:footnoteReference w:id="83"/>
      </w:r>
      <w:r w:rsidRPr="009B0A7D">
        <w:rPr>
          <w:rFonts w:ascii="Traditional Arabic" w:hAnsi="Traditional Arabic" w:cs="Traditional Arabic"/>
          <w:sz w:val="34"/>
          <w:szCs w:val="34"/>
          <w:rtl/>
          <w:lang w:bidi="ar-DZ"/>
        </w:rPr>
        <w:t xml:space="preserve">.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وعلى ذكر وظيفة التقوى فإنها عامل مهم لنجاح الرقابة الذاتية؛ فمن لا تقوى له لا يملك أن يُراقب نفسه ويستحضر رقابة ربه جلّ في العلا، فيستوي عنده أن يأتي بأيّ عمل أو يتلفّظ بأيّ قول أو يتزيّا بأيّ زيّ أو يتصف بأيّ وصف أصاب به قبيحا أو خالط فيه منكرا المهم أن يكون أُشرب من هواه ووافقه. </w:t>
      </w:r>
    </w:p>
    <w:p w:rsidR="00615F9F" w:rsidRPr="009B0A7D" w:rsidRDefault="00615F9F" w:rsidP="00F70F76">
      <w:pPr>
        <w:tabs>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ومنتهى الكلام مما تقدم أن الرقابة الذاتية من منظور التصور الإسلامي القيمي معناها: أن يُراقب الإنسان نفسه بنفسه، يستوي في ذلك أن يكون مختليا عن أنظارٍ تراه أو آذانٍ تسمعه أو أجهزة تراقبه، ومن باب أولى أن يكون مُختلطا بغيره يرونه ويسمعونه ويُشاهدونه ويُراقبونه، وأن يستحضر رقابة من يعلم السرّ والنجوى وما هو أخفى حال  الخلوة والجلوة، لا يعزب عن علمه واطّلاعه مثقال ذرة في السموات والأرضين. فيحرص على أن لا يبدر منه قول أو فعل أو تصرّف إلا إذا كان مشروعا يُطابق مبدأ الشرعية الإسلامية؛ أي أصول ومصادر أحكام الشريعة الإسلامية على اختلاف أنواعها (القرآن الكريم، السنة النبوية، الإجماع والاجتهاد بأشكاله)، لا تُخالطه شبهة أو شهوة. والإنسان هنا على إحدى احتمالين إما أن يحرص تمام الحرص على اجتناب الخطأ والزّلل قبل وقوعه، وإما أن يحرص على إصلاح أخطائه وتقويم الإعتساف (الانحراف) بعد وقوعه.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 ووظيفة التقوى بهذا المعنى تحمل متصفحي الإنترنت داخل محيط الأسرة وخارجه على استحضار رقابة الله تعالى الذي لا يعزب عن علمه مثقال ذرة في السموات السبع والأرضين، الأمر الذي يُعزّز من تعلقهم بالقيم التي أمرت بها الشريعة الإسلامية، ويُحيي فيهم روح الضمير بمفهومه القيمي الشرعي الذي يحجزهم عن سلوك مسالك الغواية والتطلع إلى المضامين الإعلامية المنافية لقيم ديننا الإسلامي الحنيف.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lastRenderedPageBreak/>
        <w:t xml:space="preserve">من ناحية أخرى، إن وظيفة التقوى تبعث على استشعار قيمة الجوّ الأسري في عالم الشهادة بواقعه المحسوس والملموس الذي نستشعره بحواسنا، ونتحسّس من خلاله نبض العلاقات الأسرية وأهمية تعزيزها وتفعيلها عن طريق الاهتمام بالجلوس في كنفها النابض بالمشاعر، والاستمتاع بالحوار مع أفرادها وإدارة الكلام بينهم في مختلف شؤونها وأحوالها وقضاياها.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أعتقد جازما أن أيّ أسلوب لدعم الحوار الأسري القيمي في ظلّ التحديات الراهنة للعولمة الإعلامية والاتصالية سيُحكم عليه بالفشّل الذريع في حال تغييب وظيفة التقوى التي جاء بها قانون الإسلام، فلا غرو أن غرس رقابة الضمير وتعزيز وظيفة التقوى في قلوب أفراد المجتمع الأسري سيظهر على سلوكهم من خلال تعاطيهم الإيجابي والفعال مع المضامين التي تحتويها. سيتمكن كل فرد منهم من تحمل واجبه القيمي تجاه أسرته، ويُشعره بقيمة التواصل معهم عن طريق الحوار.</w:t>
      </w:r>
    </w:p>
    <w:p w:rsidR="00615F9F" w:rsidRPr="009B0A7D" w:rsidRDefault="00615F9F" w:rsidP="00F70F76">
      <w:pPr>
        <w:pStyle w:val="2"/>
        <w:rPr>
          <w:lang w:bidi="ar-DZ"/>
        </w:rPr>
      </w:pPr>
      <w:bookmarkStart w:id="23" w:name="_Toc471257360"/>
      <w:r w:rsidRPr="009B0A7D">
        <w:rPr>
          <w:rtl/>
          <w:lang w:bidi="ar-DZ"/>
        </w:rPr>
        <w:t>خاتمة:</w:t>
      </w:r>
      <w:bookmarkEnd w:id="23"/>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في خاتمة هذا المقال؛ أسجل هنا جملة من النتائج:</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b/>
          <w:bCs/>
          <w:sz w:val="34"/>
          <w:szCs w:val="34"/>
          <w:rtl/>
          <w:lang w:bidi="ar-DZ"/>
        </w:rPr>
        <w:t xml:space="preserve">1- </w:t>
      </w:r>
      <w:r w:rsidRPr="009B0A7D">
        <w:rPr>
          <w:rFonts w:ascii="Traditional Arabic" w:hAnsi="Traditional Arabic" w:cs="Traditional Arabic"/>
          <w:sz w:val="34"/>
          <w:szCs w:val="34"/>
          <w:rtl/>
          <w:lang w:bidi="ar-DZ"/>
        </w:rPr>
        <w:t>إن الأسرة نواة المجتمع (الخلية الأساسية للمجتمع)، ومن ثم كان اهتمام القرآن الكريم بما يُصلحها ويُديم انتظامها مؤشرا إيجابيا ومئنّة (علامة) صحية على صلاح المجتمع وعافيته.</w:t>
      </w:r>
      <w:r w:rsidRPr="009B0A7D">
        <w:rPr>
          <w:rFonts w:ascii="Traditional Arabic" w:hAnsi="Traditional Arabic" w:cs="Traditional Arabic"/>
          <w:b/>
          <w:bCs/>
          <w:sz w:val="34"/>
          <w:szCs w:val="34"/>
          <w:rtl/>
          <w:lang w:bidi="ar-DZ"/>
        </w:rPr>
        <w:t xml:space="preserve">  </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b/>
          <w:bCs/>
          <w:sz w:val="34"/>
          <w:szCs w:val="34"/>
          <w:rtl/>
          <w:lang w:bidi="ar-DZ"/>
        </w:rPr>
        <w:t>2-</w:t>
      </w:r>
      <w:r w:rsidRPr="009B0A7D">
        <w:rPr>
          <w:rFonts w:ascii="Traditional Arabic" w:hAnsi="Traditional Arabic" w:cs="Traditional Arabic"/>
          <w:sz w:val="34"/>
          <w:szCs w:val="34"/>
          <w:rtl/>
          <w:lang w:bidi="ar-DZ"/>
        </w:rPr>
        <w:t xml:space="preserve"> إن الارتقاء بالأسرة وتمتينها أمام تحديات الواقع الراهن يبقى مطلبا قرآنيا، ومن مسالك تحقيقه وتكريسه: تعزيز الحوار الأسري.</w:t>
      </w:r>
      <w:r w:rsidRPr="009B0A7D">
        <w:rPr>
          <w:rFonts w:ascii="Traditional Arabic" w:hAnsi="Traditional Arabic" w:cs="Traditional Arabic"/>
          <w:b/>
          <w:bCs/>
          <w:sz w:val="34"/>
          <w:szCs w:val="34"/>
          <w:rtl/>
          <w:lang w:bidi="ar-DZ"/>
        </w:rPr>
        <w:t xml:space="preserve">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b/>
          <w:bCs/>
          <w:sz w:val="34"/>
          <w:szCs w:val="34"/>
          <w:rtl/>
          <w:lang w:bidi="ar-DZ"/>
        </w:rPr>
        <w:t>3-</w:t>
      </w:r>
      <w:r w:rsidRPr="009B0A7D">
        <w:rPr>
          <w:rFonts w:ascii="Traditional Arabic" w:hAnsi="Traditional Arabic" w:cs="Traditional Arabic"/>
          <w:sz w:val="34"/>
          <w:szCs w:val="34"/>
          <w:rtl/>
          <w:lang w:bidi="ar-DZ"/>
        </w:rPr>
        <w:t xml:space="preserve"> يحرص القرآن الكريم على تحسين الأداء القيمي للأسرة من خلال تكريس لغة الحوار بين أفراد الأسرة الواحدة، وتعزيز دوره في تلقين القيم التي حثّ عليها وحضّ عليها، وهو من المقاصد الشرعية المرعية قرآنيا.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b/>
          <w:bCs/>
          <w:sz w:val="34"/>
          <w:szCs w:val="34"/>
          <w:rtl/>
          <w:lang w:bidi="ar-DZ"/>
        </w:rPr>
        <w:t xml:space="preserve">4- </w:t>
      </w:r>
      <w:r w:rsidRPr="009B0A7D">
        <w:rPr>
          <w:rFonts w:ascii="Traditional Arabic" w:hAnsi="Traditional Arabic" w:cs="Traditional Arabic"/>
          <w:sz w:val="34"/>
          <w:szCs w:val="34"/>
          <w:rtl/>
          <w:lang w:bidi="ar-DZ"/>
        </w:rPr>
        <w:t xml:space="preserve">من مقاصد الحوار الأسري تكوين شخصية الطفل تكوينا سليما، يتفاعل مع محيطه ويتأثّر إيجابيا مع مجتمعه، من خلال ترقية سلوكياته وتنمية حسّ التعامل عنده مع الناس.  </w:t>
      </w:r>
    </w:p>
    <w:p w:rsidR="00615F9F" w:rsidRPr="009B0A7D" w:rsidRDefault="00615F9F" w:rsidP="00F70F76">
      <w:pPr>
        <w:tabs>
          <w:tab w:val="right" w:pos="3260"/>
          <w:tab w:val="right" w:pos="9496"/>
          <w:tab w:val="right" w:pos="9638"/>
        </w:tabs>
        <w:jc w:val="both"/>
        <w:rPr>
          <w:rFonts w:ascii="Traditional Arabic" w:hAnsi="Traditional Arabic" w:cs="Traditional Arabic"/>
          <w:b/>
          <w:bCs/>
          <w:sz w:val="34"/>
          <w:szCs w:val="34"/>
          <w:rtl/>
          <w:lang w:bidi="ar-DZ"/>
        </w:rPr>
      </w:pPr>
      <w:r w:rsidRPr="009B0A7D">
        <w:rPr>
          <w:rFonts w:ascii="Traditional Arabic" w:hAnsi="Traditional Arabic" w:cs="Traditional Arabic"/>
          <w:b/>
          <w:bCs/>
          <w:sz w:val="34"/>
          <w:szCs w:val="34"/>
          <w:rtl/>
          <w:lang w:bidi="ar-DZ"/>
        </w:rPr>
        <w:t xml:space="preserve">5- </w:t>
      </w:r>
      <w:r w:rsidRPr="009B0A7D">
        <w:rPr>
          <w:rFonts w:ascii="Traditional Arabic" w:hAnsi="Traditional Arabic" w:cs="Traditional Arabic"/>
          <w:sz w:val="34"/>
          <w:szCs w:val="34"/>
          <w:rtl/>
          <w:lang w:bidi="ar-DZ"/>
        </w:rPr>
        <w:t>تعتبر القيمة الدينية الإيمانية أهم ما يتعيّن تلقينه للأبناء عن طريق الحوار، وهذا قطعا لا يلغي بقية القيم الأخرى كالقيمة الوطنية والاجتماعية...التي تبقى جميعها مرتبطة بالقيمة الدينية الإيمانية فهي الأساس والأسّ والأصل.</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b/>
          <w:bCs/>
          <w:sz w:val="34"/>
          <w:szCs w:val="34"/>
          <w:rtl/>
          <w:lang w:bidi="ar-DZ"/>
        </w:rPr>
        <w:t>6-</w:t>
      </w:r>
      <w:r w:rsidRPr="009B0A7D">
        <w:rPr>
          <w:rFonts w:ascii="Traditional Arabic" w:hAnsi="Traditional Arabic" w:cs="Traditional Arabic"/>
          <w:sz w:val="34"/>
          <w:szCs w:val="34"/>
          <w:rtl/>
          <w:lang w:bidi="ar-DZ"/>
        </w:rPr>
        <w:t xml:space="preserve"> من المهم الاهتمام بالجانب الأخلاقي عند التعامل مع وسائل الإعلام والاتصال الحديثة والاحتكاك بها والتعرض لرسائلها والتواصل مع مضامينها؛ لخطورة ما تُوظفه من مضامين وتقدمه من رسائل قد تتنافى وأخلاقنا الإعتقادية والعبادية والمعاملاتية. </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b/>
          <w:bCs/>
          <w:sz w:val="34"/>
          <w:szCs w:val="34"/>
          <w:rtl/>
          <w:lang w:bidi="ar-DZ"/>
        </w:rPr>
        <w:lastRenderedPageBreak/>
        <w:t>7-</w:t>
      </w:r>
      <w:r w:rsidRPr="009B0A7D">
        <w:rPr>
          <w:rFonts w:ascii="Traditional Arabic" w:hAnsi="Traditional Arabic" w:cs="Traditional Arabic"/>
          <w:sz w:val="34"/>
          <w:szCs w:val="34"/>
          <w:rtl/>
          <w:lang w:bidi="ar-DZ"/>
        </w:rPr>
        <w:t xml:space="preserve"> يتعيّن أخلقة وسائل الإعلام والاتصال من خلال دعم دورها في تعزيز القيم؛ ذلك انطلاقا من أن هذه الوسائل مطالبة بأن ترعى القيم فيما تُقدّمه، هي حتمية قيمية لا مناص منها.</w:t>
      </w:r>
    </w:p>
    <w:p w:rsidR="00615F9F"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hint="cs"/>
          <w:b/>
          <w:bCs/>
          <w:sz w:val="34"/>
          <w:szCs w:val="34"/>
          <w:rtl/>
          <w:lang w:bidi="ar-DZ"/>
        </w:rPr>
        <w:t xml:space="preserve">8- </w:t>
      </w:r>
      <w:r w:rsidRPr="009B0A7D">
        <w:rPr>
          <w:rFonts w:ascii="Traditional Arabic" w:hAnsi="Traditional Arabic" w:cs="Traditional Arabic" w:hint="cs"/>
          <w:sz w:val="34"/>
          <w:szCs w:val="34"/>
          <w:rtl/>
          <w:lang w:bidi="ar-DZ"/>
        </w:rPr>
        <w:t>يتعين لزاما على الآباء أن يُحسنوا ويُتقنوا مهارات استخدام وسائل الاتصال الحديثة، سيما منها المرتبطة بعالم الإنترنت الافتراضي، هذا إن أرادوا تعزيز الدور الإيجابي لحواراتهم مع أبنائهم، وتعزيز محتواها وأثرها القيمي.</w:t>
      </w:r>
    </w:p>
    <w:p w:rsidR="009E3B2C" w:rsidRPr="009B0A7D" w:rsidRDefault="00615F9F"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b/>
          <w:bCs/>
          <w:sz w:val="34"/>
          <w:szCs w:val="34"/>
          <w:rtl/>
          <w:lang w:bidi="ar-DZ"/>
        </w:rPr>
        <w:t>8-</w:t>
      </w:r>
      <w:r w:rsidRPr="009B0A7D">
        <w:rPr>
          <w:rFonts w:ascii="Traditional Arabic" w:hAnsi="Traditional Arabic" w:cs="Traditional Arabic"/>
          <w:sz w:val="34"/>
          <w:szCs w:val="34"/>
          <w:rtl/>
          <w:lang w:bidi="ar-DZ"/>
        </w:rPr>
        <w:t xml:space="preserve"> أعتقد جازما أن نظرية الحتمية القيمية </w:t>
      </w:r>
      <w:r w:rsidRPr="009B0A7D">
        <w:rPr>
          <w:rStyle w:val="a8"/>
          <w:rFonts w:ascii="Traditional Arabic" w:hAnsi="Traditional Arabic" w:cs="Traditional Arabic"/>
          <w:sz w:val="34"/>
          <w:szCs w:val="34"/>
          <w:rtl/>
          <w:lang w:bidi="ar-DZ"/>
        </w:rPr>
        <w:footnoteReference w:id="84"/>
      </w:r>
      <w:r w:rsidRPr="009B0A7D">
        <w:rPr>
          <w:rFonts w:ascii="Traditional Arabic" w:hAnsi="Traditional Arabic" w:cs="Traditional Arabic" w:hint="cs"/>
          <w:sz w:val="34"/>
          <w:szCs w:val="34"/>
          <w:rtl/>
          <w:lang w:bidi="ar-DZ"/>
        </w:rPr>
        <w:t xml:space="preserve"> </w:t>
      </w:r>
      <w:r w:rsidR="00C41BF2" w:rsidRPr="009B0A7D">
        <w:rPr>
          <w:rFonts w:ascii="Traditional Arabic" w:hAnsi="Traditional Arabic" w:cs="Traditional Arabic"/>
          <w:sz w:val="34"/>
          <w:szCs w:val="34"/>
          <w:rtl/>
          <w:lang w:bidi="ar-DZ"/>
        </w:rPr>
        <w:t xml:space="preserve">للأستاذ الدكتور عبد الرحمان عزّي تجد ضالّتها من خلال ما طرحناه، ويمكننا من خلال ما تقدم التأكيد على </w:t>
      </w:r>
      <w:r w:rsidR="00DB79B5" w:rsidRPr="009B0A7D">
        <w:rPr>
          <w:rFonts w:ascii="Traditional Arabic" w:hAnsi="Traditional Arabic" w:cs="Traditional Arabic"/>
          <w:sz w:val="34"/>
          <w:szCs w:val="34"/>
          <w:rtl/>
          <w:lang w:bidi="ar-DZ"/>
        </w:rPr>
        <w:t xml:space="preserve">صدق وصحة وواقعية </w:t>
      </w:r>
      <w:r w:rsidR="00C41BF2" w:rsidRPr="009B0A7D">
        <w:rPr>
          <w:rFonts w:ascii="Traditional Arabic" w:hAnsi="Traditional Arabic" w:cs="Traditional Arabic"/>
          <w:sz w:val="34"/>
          <w:szCs w:val="34"/>
          <w:rtl/>
          <w:lang w:bidi="ar-DZ"/>
        </w:rPr>
        <w:t xml:space="preserve">أهدافها </w:t>
      </w:r>
      <w:r w:rsidR="00DB79B5" w:rsidRPr="009B0A7D">
        <w:rPr>
          <w:rFonts w:ascii="Traditional Arabic" w:hAnsi="Traditional Arabic" w:cs="Traditional Arabic"/>
          <w:sz w:val="34"/>
          <w:szCs w:val="34"/>
          <w:rtl/>
          <w:lang w:bidi="ar-DZ"/>
        </w:rPr>
        <w:t xml:space="preserve">ومضامينها في ضرورة اهتمام وسائل الإعلام </w:t>
      </w:r>
      <w:r w:rsidR="00FB3027" w:rsidRPr="009B0A7D">
        <w:rPr>
          <w:rFonts w:ascii="Traditional Arabic" w:hAnsi="Traditional Arabic" w:cs="Traditional Arabic"/>
          <w:sz w:val="34"/>
          <w:szCs w:val="34"/>
          <w:rtl/>
          <w:lang w:bidi="ar-DZ"/>
        </w:rPr>
        <w:t>والاتصال</w:t>
      </w:r>
      <w:r w:rsidR="00DB79B5" w:rsidRPr="009B0A7D">
        <w:rPr>
          <w:rFonts w:ascii="Traditional Arabic" w:hAnsi="Traditional Arabic" w:cs="Traditional Arabic"/>
          <w:sz w:val="34"/>
          <w:szCs w:val="34"/>
          <w:rtl/>
          <w:lang w:bidi="ar-DZ"/>
        </w:rPr>
        <w:t xml:space="preserve"> بالجانب القيمي المرعي قرآنًا وسنةً، وأيضا ضرورة </w:t>
      </w:r>
      <w:r w:rsidR="00FB3027" w:rsidRPr="009B0A7D">
        <w:rPr>
          <w:rFonts w:ascii="Traditional Arabic" w:hAnsi="Traditional Arabic" w:cs="Traditional Arabic"/>
          <w:sz w:val="34"/>
          <w:szCs w:val="34"/>
          <w:rtl/>
          <w:lang w:bidi="ar-DZ"/>
        </w:rPr>
        <w:t>الارتقاء</w:t>
      </w:r>
      <w:r w:rsidR="00C41BF2" w:rsidRPr="009B0A7D">
        <w:rPr>
          <w:rFonts w:ascii="Traditional Arabic" w:hAnsi="Traditional Arabic" w:cs="Traditional Arabic"/>
          <w:sz w:val="34"/>
          <w:szCs w:val="34"/>
          <w:rtl/>
          <w:lang w:bidi="ar-DZ"/>
        </w:rPr>
        <w:t xml:space="preserve"> ب</w:t>
      </w:r>
      <w:r w:rsidR="00F713BF" w:rsidRPr="009B0A7D">
        <w:rPr>
          <w:rFonts w:ascii="Traditional Arabic" w:hAnsi="Traditional Arabic" w:cs="Traditional Arabic" w:hint="cs"/>
          <w:sz w:val="34"/>
          <w:szCs w:val="34"/>
          <w:rtl/>
          <w:lang w:bidi="ar-DZ"/>
        </w:rPr>
        <w:t xml:space="preserve">محتواها </w:t>
      </w:r>
      <w:r w:rsidR="00F713BF" w:rsidRPr="009B0A7D">
        <w:rPr>
          <w:rFonts w:ascii="Traditional Arabic" w:hAnsi="Traditional Arabic" w:cs="Traditional Arabic"/>
          <w:sz w:val="34"/>
          <w:szCs w:val="34"/>
          <w:rtl/>
          <w:lang w:bidi="ar-DZ"/>
        </w:rPr>
        <w:t>حتى تصير أكثر قيمية ورسالية</w:t>
      </w:r>
      <w:r w:rsidR="00F713BF" w:rsidRPr="009B0A7D">
        <w:rPr>
          <w:rFonts w:ascii="Traditional Arabic" w:hAnsi="Traditional Arabic" w:cs="Traditional Arabic" w:hint="cs"/>
          <w:sz w:val="34"/>
          <w:szCs w:val="34"/>
          <w:rtl/>
          <w:lang w:bidi="ar-DZ"/>
        </w:rPr>
        <w:t xml:space="preserve">، مع </w:t>
      </w:r>
      <w:r w:rsidR="00E17D8B" w:rsidRPr="009B0A7D">
        <w:rPr>
          <w:rFonts w:ascii="Traditional Arabic" w:hAnsi="Traditional Arabic" w:cs="Traditional Arabic" w:hint="cs"/>
          <w:sz w:val="34"/>
          <w:szCs w:val="34"/>
          <w:rtl/>
          <w:lang w:bidi="ar-DZ"/>
        </w:rPr>
        <w:t>ضرورة</w:t>
      </w:r>
      <w:r w:rsidR="00F713BF" w:rsidRPr="009B0A7D">
        <w:rPr>
          <w:rFonts w:ascii="Traditional Arabic" w:hAnsi="Traditional Arabic" w:cs="Traditional Arabic" w:hint="cs"/>
          <w:sz w:val="34"/>
          <w:szCs w:val="34"/>
          <w:rtl/>
          <w:lang w:bidi="ar-DZ"/>
        </w:rPr>
        <w:t xml:space="preserve"> تكريسها وتفعيلها داخل المحيط الأسري. </w:t>
      </w:r>
    </w:p>
    <w:p w:rsidR="00C41BF2" w:rsidRPr="009B0A7D" w:rsidRDefault="00C41BF2" w:rsidP="00F70F76">
      <w:pPr>
        <w:tabs>
          <w:tab w:val="right" w:pos="3260"/>
          <w:tab w:val="right" w:pos="9496"/>
          <w:tab w:val="right" w:pos="9638"/>
        </w:tabs>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 xml:space="preserve"> </w:t>
      </w:r>
    </w:p>
    <w:p w:rsidR="004E202C" w:rsidRPr="009B0A7D" w:rsidRDefault="00C217C3" w:rsidP="00F70F76">
      <w:pPr>
        <w:pStyle w:val="2"/>
        <w:rPr>
          <w:rtl/>
          <w:lang w:val="fr-FR" w:bidi="ar-DZ"/>
        </w:rPr>
      </w:pPr>
      <w:bookmarkStart w:id="24" w:name="_Toc471257361"/>
      <w:r w:rsidRPr="009B0A7D">
        <w:rPr>
          <w:rFonts w:hint="cs"/>
          <w:rtl/>
          <w:lang w:val="fr-FR" w:bidi="ar-DZ"/>
        </w:rPr>
        <w:t>قائمة المصادر والمراجع:</w:t>
      </w:r>
      <w:bookmarkEnd w:id="24"/>
    </w:p>
    <w:p w:rsidR="00DF6DC6" w:rsidRPr="009B0A7D" w:rsidRDefault="00DF6DC6" w:rsidP="00F70F76">
      <w:pPr>
        <w:pStyle w:val="a9"/>
        <w:numPr>
          <w:ilvl w:val="0"/>
          <w:numId w:val="2"/>
        </w:numPr>
        <w:tabs>
          <w:tab w:val="right" w:pos="452"/>
          <w:tab w:val="right" w:pos="594"/>
          <w:tab w:val="right" w:pos="736"/>
          <w:tab w:val="right" w:pos="992"/>
        </w:tabs>
        <w:bidi/>
        <w:spacing w:after="0" w:line="240" w:lineRule="auto"/>
        <w:ind w:left="0" w:firstLine="0"/>
        <w:jc w:val="both"/>
        <w:rPr>
          <w:rFonts w:ascii="Traditional Arabic" w:hAnsi="Traditional Arabic" w:cs="Traditional Arabic"/>
          <w:sz w:val="34"/>
          <w:szCs w:val="34"/>
          <w:rtl/>
        </w:rPr>
      </w:pPr>
      <w:r w:rsidRPr="009B0A7D">
        <w:rPr>
          <w:rFonts w:ascii="Traditional Arabic" w:hAnsi="Traditional Arabic" w:cs="Traditional Arabic"/>
          <w:sz w:val="34"/>
          <w:szCs w:val="34"/>
          <w:rtl/>
        </w:rPr>
        <w:t>البخاري، أبو عبد الله محمد بن إسماعيل (</w:t>
      </w:r>
      <w:r w:rsidRPr="009B0A7D">
        <w:rPr>
          <w:rFonts w:ascii="Traditional Arabic" w:hAnsi="Traditional Arabic" w:cs="Traditional Arabic" w:hint="cs"/>
          <w:sz w:val="34"/>
          <w:szCs w:val="34"/>
          <w:rtl/>
        </w:rPr>
        <w:t>2000</w:t>
      </w:r>
      <w:r w:rsidRPr="009B0A7D">
        <w:rPr>
          <w:rFonts w:ascii="Traditional Arabic" w:hAnsi="Traditional Arabic" w:cs="Traditional Arabic"/>
          <w:sz w:val="34"/>
          <w:szCs w:val="34"/>
          <w:rtl/>
        </w:rPr>
        <w:t>ـ)</w:t>
      </w:r>
      <w:r w:rsidRPr="009B0A7D">
        <w:rPr>
          <w:rFonts w:ascii="Traditional Arabic" w:hAnsi="Traditional Arabic" w:cs="Traditional Arabic" w:hint="cs"/>
          <w:sz w:val="34"/>
          <w:szCs w:val="34"/>
          <w:rtl/>
        </w:rPr>
        <w:t>.</w:t>
      </w:r>
      <w:r w:rsidRPr="009B0A7D">
        <w:rPr>
          <w:rFonts w:ascii="Traditional Arabic" w:hAnsi="Traditional Arabic" w:cs="Traditional Arabic"/>
          <w:sz w:val="34"/>
          <w:szCs w:val="34"/>
          <w:rtl/>
        </w:rPr>
        <w:t xml:space="preserve"> </w:t>
      </w:r>
      <w:r w:rsidRPr="009B0A7D">
        <w:rPr>
          <w:rFonts w:ascii="Traditional Arabic" w:hAnsi="Traditional Arabic" w:cs="Traditional Arabic"/>
          <w:b/>
          <w:bCs/>
          <w:sz w:val="34"/>
          <w:szCs w:val="34"/>
          <w:rtl/>
        </w:rPr>
        <w:t>الجامع الصحيح المسند من حديث رسول الله صلى الله عليه وسلم وسننه وأيّامه المسمى: صحيح البخاري</w:t>
      </w:r>
      <w:r w:rsidRPr="009B0A7D">
        <w:rPr>
          <w:rFonts w:ascii="Traditional Arabic" w:hAnsi="Traditional Arabic" w:cs="Traditional Arabic"/>
          <w:sz w:val="34"/>
          <w:szCs w:val="34"/>
          <w:rtl/>
        </w:rPr>
        <w:t>، مراجعة وضبط وفهرسة: محمد علي قطب وهشام البخاري، ط 4، صيدا، بيروت، المكتبة العصرية</w:t>
      </w:r>
      <w:r w:rsidRPr="009B0A7D">
        <w:rPr>
          <w:rFonts w:ascii="Traditional Arabic" w:hAnsi="Traditional Arabic" w:cs="Traditional Arabic" w:hint="cs"/>
          <w:sz w:val="34"/>
          <w:szCs w:val="34"/>
          <w:rtl/>
        </w:rPr>
        <w:t>.</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rPr>
        <w:t>الجريدة الرسمية الجزائرية</w:t>
      </w:r>
      <w:r w:rsidRPr="009B0A7D">
        <w:rPr>
          <w:rFonts w:ascii="Traditional Arabic" w:hAnsi="Traditional Arabic" w:cs="Traditional Arabic" w:hint="cs"/>
          <w:sz w:val="34"/>
          <w:szCs w:val="34"/>
          <w:rtl/>
        </w:rPr>
        <w:t xml:space="preserve"> (2016)</w:t>
      </w:r>
      <w:r w:rsidRPr="009B0A7D">
        <w:rPr>
          <w:rFonts w:ascii="Traditional Arabic" w:hAnsi="Traditional Arabic" w:cs="Traditional Arabic"/>
          <w:sz w:val="34"/>
          <w:szCs w:val="34"/>
          <w:rtl/>
        </w:rPr>
        <w:t xml:space="preserve">، </w:t>
      </w:r>
      <w:r w:rsidRPr="009B0A7D">
        <w:rPr>
          <w:rFonts w:ascii="Traditional Arabic" w:hAnsi="Traditional Arabic" w:cs="Traditional Arabic" w:hint="cs"/>
          <w:b/>
          <w:bCs/>
          <w:sz w:val="34"/>
          <w:szCs w:val="34"/>
          <w:rtl/>
        </w:rPr>
        <w:t xml:space="preserve">القانون 16 </w:t>
      </w:r>
      <w:r w:rsidRPr="009B0A7D">
        <w:rPr>
          <w:rFonts w:ascii="Traditional Arabic" w:hAnsi="Traditional Arabic" w:cs="Traditional Arabic"/>
          <w:b/>
          <w:bCs/>
          <w:sz w:val="34"/>
          <w:szCs w:val="34"/>
          <w:rtl/>
        </w:rPr>
        <w:t>–</w:t>
      </w:r>
      <w:r w:rsidRPr="009B0A7D">
        <w:rPr>
          <w:rFonts w:ascii="Traditional Arabic" w:hAnsi="Traditional Arabic" w:cs="Traditional Arabic" w:hint="cs"/>
          <w:b/>
          <w:bCs/>
          <w:sz w:val="34"/>
          <w:szCs w:val="34"/>
          <w:rtl/>
        </w:rPr>
        <w:t xml:space="preserve"> 01، يتضمن التعديل الستوري، </w:t>
      </w:r>
      <w:r w:rsidRPr="009B0A7D">
        <w:rPr>
          <w:rFonts w:ascii="Traditional Arabic" w:hAnsi="Traditional Arabic" w:cs="Traditional Arabic" w:hint="cs"/>
          <w:sz w:val="34"/>
          <w:szCs w:val="34"/>
          <w:rtl/>
        </w:rPr>
        <w:t>س</w:t>
      </w:r>
      <w:r w:rsidRPr="009B0A7D">
        <w:rPr>
          <w:rFonts w:ascii="Traditional Arabic" w:hAnsi="Traditional Arabic" w:cs="Traditional Arabic"/>
          <w:sz w:val="34"/>
          <w:szCs w:val="34"/>
          <w:rtl/>
        </w:rPr>
        <w:t xml:space="preserve"> 53، </w:t>
      </w:r>
      <w:r w:rsidRPr="009B0A7D">
        <w:rPr>
          <w:rFonts w:ascii="Traditional Arabic" w:hAnsi="Traditional Arabic" w:cs="Traditional Arabic" w:hint="cs"/>
          <w:sz w:val="34"/>
          <w:szCs w:val="34"/>
          <w:rtl/>
        </w:rPr>
        <w:t>ع</w:t>
      </w:r>
      <w:r w:rsidRPr="009B0A7D">
        <w:rPr>
          <w:rFonts w:ascii="Traditional Arabic" w:hAnsi="Traditional Arabic" w:cs="Traditional Arabic"/>
          <w:sz w:val="34"/>
          <w:szCs w:val="34"/>
          <w:rtl/>
        </w:rPr>
        <w:t xml:space="preserve"> 14</w:t>
      </w:r>
      <w:r w:rsidRPr="009B0A7D">
        <w:rPr>
          <w:rFonts w:ascii="Traditional Arabic" w:hAnsi="Traditional Arabic" w:cs="Traditional Arabic" w:hint="cs"/>
          <w:sz w:val="34"/>
          <w:szCs w:val="34"/>
          <w:rtl/>
        </w:rPr>
        <w:t>، الجزائر، المطبعة الرسمية.</w:t>
      </w:r>
    </w:p>
    <w:p w:rsidR="00DF6DC6" w:rsidRPr="009B0A7D" w:rsidRDefault="00DF6DC6" w:rsidP="00F70F76">
      <w:pPr>
        <w:pStyle w:val="a6"/>
        <w:numPr>
          <w:ilvl w:val="0"/>
          <w:numId w:val="2"/>
        </w:numPr>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hint="cs"/>
          <w:sz w:val="34"/>
          <w:szCs w:val="34"/>
          <w:rtl/>
        </w:rPr>
        <w:t xml:space="preserve">ابن جرير الطبري، </w:t>
      </w:r>
      <w:r w:rsidRPr="009B0A7D">
        <w:rPr>
          <w:rFonts w:ascii="Traditional Arabic" w:hAnsi="Traditional Arabic" w:cs="Traditional Arabic"/>
          <w:sz w:val="34"/>
          <w:szCs w:val="34"/>
          <w:rtl/>
        </w:rPr>
        <w:t>أبو جعفر</w:t>
      </w:r>
      <w:r w:rsidRPr="009B0A7D">
        <w:rPr>
          <w:rFonts w:ascii="Traditional Arabic" w:hAnsi="Traditional Arabic" w:cs="Traditional Arabic" w:hint="cs"/>
          <w:sz w:val="34"/>
          <w:szCs w:val="34"/>
          <w:rtl/>
        </w:rPr>
        <w:t xml:space="preserve"> </w:t>
      </w:r>
      <w:r w:rsidRPr="009B0A7D">
        <w:rPr>
          <w:rFonts w:ascii="Traditional Arabic" w:hAnsi="Traditional Arabic" w:cs="Traditional Arabic"/>
          <w:sz w:val="34"/>
          <w:szCs w:val="34"/>
          <w:rtl/>
        </w:rPr>
        <w:t>محمد</w:t>
      </w:r>
      <w:r w:rsidRPr="009B0A7D">
        <w:rPr>
          <w:rFonts w:ascii="Traditional Arabic" w:hAnsi="Traditional Arabic" w:cs="Traditional Arabic" w:hint="cs"/>
          <w:sz w:val="34"/>
          <w:szCs w:val="34"/>
          <w:rtl/>
        </w:rPr>
        <w:t xml:space="preserve"> (2001).</w:t>
      </w:r>
      <w:r w:rsidRPr="009B0A7D">
        <w:rPr>
          <w:rFonts w:ascii="Traditional Arabic" w:hAnsi="Traditional Arabic" w:cs="Traditional Arabic"/>
          <w:sz w:val="34"/>
          <w:szCs w:val="34"/>
          <w:rtl/>
        </w:rPr>
        <w:t xml:space="preserve"> </w:t>
      </w:r>
      <w:r w:rsidRPr="009B0A7D">
        <w:rPr>
          <w:rFonts w:ascii="Traditional Arabic" w:hAnsi="Traditional Arabic" w:cs="Traditional Arabic"/>
          <w:b/>
          <w:bCs/>
          <w:sz w:val="34"/>
          <w:szCs w:val="34"/>
          <w:rtl/>
        </w:rPr>
        <w:t>جامع البيان عن تأويل آي القرآن</w:t>
      </w:r>
      <w:r w:rsidRPr="009B0A7D">
        <w:rPr>
          <w:rFonts w:ascii="Traditional Arabic" w:hAnsi="Traditional Arabic" w:cs="Traditional Arabic"/>
          <w:sz w:val="34"/>
          <w:szCs w:val="34"/>
          <w:rtl/>
        </w:rPr>
        <w:t>، تحقيق</w:t>
      </w:r>
      <w:r w:rsidRPr="009B0A7D">
        <w:rPr>
          <w:rFonts w:ascii="Traditional Arabic" w:hAnsi="Traditional Arabic" w:cs="Traditional Arabic" w:hint="cs"/>
          <w:sz w:val="34"/>
          <w:szCs w:val="34"/>
          <w:rtl/>
        </w:rPr>
        <w:t>:</w:t>
      </w:r>
      <w:r w:rsidRPr="009B0A7D">
        <w:rPr>
          <w:rFonts w:ascii="Traditional Arabic" w:hAnsi="Traditional Arabic" w:cs="Traditional Arabic"/>
          <w:sz w:val="34"/>
          <w:szCs w:val="34"/>
          <w:rtl/>
        </w:rPr>
        <w:t xml:space="preserve"> د/ عبد الله بن عبد المحسن التركي بالتعاون مع مركز البحوث والدراسات العربية والإسلامية بدار هجر، </w:t>
      </w:r>
      <w:r w:rsidRPr="009B0A7D">
        <w:rPr>
          <w:rFonts w:ascii="Traditional Arabic" w:hAnsi="Traditional Arabic" w:cs="Traditional Arabic" w:hint="cs"/>
          <w:sz w:val="34"/>
          <w:szCs w:val="34"/>
          <w:rtl/>
        </w:rPr>
        <w:t xml:space="preserve">ط 1، القاهرة، </w:t>
      </w:r>
      <w:r w:rsidRPr="009B0A7D">
        <w:rPr>
          <w:rFonts w:ascii="Traditional Arabic" w:hAnsi="Traditional Arabic" w:cs="Traditional Arabic"/>
          <w:sz w:val="34"/>
          <w:szCs w:val="34"/>
          <w:rtl/>
        </w:rPr>
        <w:t>هجر للطباعة والنشر والتوزيع والإعلان، القاهرة.</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hint="cs"/>
          <w:sz w:val="34"/>
          <w:szCs w:val="34"/>
          <w:rtl/>
          <w:lang w:bidi="ar-DZ"/>
        </w:rPr>
        <w:t xml:space="preserve">الجوزي، أبو </w:t>
      </w:r>
      <w:r w:rsidRPr="009B0A7D">
        <w:rPr>
          <w:rFonts w:ascii="Traditional Arabic" w:hAnsi="Traditional Arabic" w:cs="Traditional Arabic"/>
          <w:sz w:val="34"/>
          <w:szCs w:val="34"/>
          <w:rtl/>
          <w:lang w:bidi="ar-DZ"/>
        </w:rPr>
        <w:t xml:space="preserve">الفرج عبد الرحمان بن محمد </w:t>
      </w:r>
      <w:r w:rsidRPr="009B0A7D">
        <w:rPr>
          <w:rFonts w:ascii="Traditional Arabic" w:hAnsi="Traditional Arabic" w:cs="Traditional Arabic" w:hint="cs"/>
          <w:sz w:val="34"/>
          <w:szCs w:val="34"/>
          <w:rtl/>
          <w:lang w:bidi="ar-DZ"/>
        </w:rPr>
        <w:t>(1984).</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b/>
          <w:bCs/>
          <w:sz w:val="34"/>
          <w:szCs w:val="34"/>
          <w:rtl/>
          <w:lang w:bidi="ar-DZ"/>
        </w:rPr>
        <w:t>زاد المسير في علم التفسير</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hint="cs"/>
          <w:sz w:val="34"/>
          <w:szCs w:val="34"/>
          <w:rtl/>
          <w:lang w:bidi="ar-DZ"/>
        </w:rPr>
        <w:t xml:space="preserve">ط 3، بيروت، دمشق، </w:t>
      </w:r>
      <w:r w:rsidRPr="009B0A7D">
        <w:rPr>
          <w:rFonts w:ascii="Traditional Arabic" w:hAnsi="Traditional Arabic" w:cs="Traditional Arabic"/>
          <w:sz w:val="34"/>
          <w:szCs w:val="34"/>
          <w:rtl/>
          <w:lang w:bidi="ar-DZ"/>
        </w:rPr>
        <w:t>المكتب ال</w:t>
      </w:r>
      <w:r w:rsidRPr="009B0A7D">
        <w:rPr>
          <w:rFonts w:ascii="Traditional Arabic" w:hAnsi="Traditional Arabic" w:cs="Traditional Arabic" w:hint="cs"/>
          <w:sz w:val="34"/>
          <w:szCs w:val="34"/>
          <w:rtl/>
          <w:lang w:bidi="ar-DZ"/>
        </w:rPr>
        <w:t>إ</w:t>
      </w:r>
      <w:r w:rsidRPr="009B0A7D">
        <w:rPr>
          <w:rFonts w:ascii="Traditional Arabic" w:hAnsi="Traditional Arabic" w:cs="Traditional Arabic"/>
          <w:sz w:val="34"/>
          <w:szCs w:val="34"/>
          <w:rtl/>
          <w:lang w:bidi="ar-DZ"/>
        </w:rPr>
        <w:t>سلامي.</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rPr>
        <w:t>دستور 1963.</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rPr>
        <w:t>دستور 1976.</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rPr>
        <w:t>دستور 1989.</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rPr>
        <w:t>دستور 1996.</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rPr>
        <w:lastRenderedPageBreak/>
        <w:t xml:space="preserve">الرازي، </w:t>
      </w:r>
      <w:r w:rsidRPr="009B0A7D">
        <w:rPr>
          <w:rFonts w:ascii="Traditional Arabic" w:hAnsi="Traditional Arabic" w:cs="Traditional Arabic"/>
          <w:sz w:val="34"/>
          <w:szCs w:val="34"/>
          <w:rtl/>
        </w:rPr>
        <w:t>فخر الدين محمد</w:t>
      </w:r>
      <w:r w:rsidRPr="009B0A7D">
        <w:rPr>
          <w:rFonts w:ascii="Traditional Arabic" w:hAnsi="Traditional Arabic" w:cs="Traditional Arabic" w:hint="cs"/>
          <w:sz w:val="34"/>
          <w:szCs w:val="34"/>
          <w:rtl/>
          <w:lang w:bidi="ar-DZ"/>
        </w:rPr>
        <w:t xml:space="preserve"> (1981).</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b/>
          <w:bCs/>
          <w:sz w:val="34"/>
          <w:szCs w:val="34"/>
          <w:rtl/>
          <w:lang w:bidi="ar-DZ"/>
        </w:rPr>
        <w:t>التفسير الكبير أو مفاتيح الغيب</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hint="cs"/>
          <w:sz w:val="34"/>
          <w:szCs w:val="34"/>
          <w:rtl/>
          <w:lang w:bidi="ar-DZ"/>
        </w:rPr>
        <w:t xml:space="preserve">ط 1، بيروت، لبنان، </w:t>
      </w:r>
      <w:r w:rsidRPr="009B0A7D">
        <w:rPr>
          <w:rFonts w:ascii="Traditional Arabic" w:hAnsi="Traditional Arabic" w:cs="Traditional Arabic"/>
          <w:sz w:val="34"/>
          <w:szCs w:val="34"/>
          <w:rtl/>
          <w:lang w:bidi="ar-DZ"/>
        </w:rPr>
        <w:t>دار الفكر للطباعة والنشر والتوزيع.</w:t>
      </w:r>
    </w:p>
    <w:p w:rsidR="00611F44" w:rsidRPr="009B0A7D" w:rsidRDefault="00611F44" w:rsidP="00F70F76">
      <w:pPr>
        <w:pStyle w:val="a6"/>
        <w:numPr>
          <w:ilvl w:val="0"/>
          <w:numId w:val="2"/>
        </w:numPr>
        <w:tabs>
          <w:tab w:val="right" w:pos="991"/>
        </w:tabs>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hint="cs"/>
          <w:sz w:val="34"/>
          <w:szCs w:val="34"/>
          <w:rtl/>
          <w:lang w:bidi="ar-DZ"/>
        </w:rPr>
        <w:t xml:space="preserve">سعد، رياض (2007). </w:t>
      </w:r>
      <w:r w:rsidRPr="009B0A7D">
        <w:rPr>
          <w:rFonts w:ascii="Traditional Arabic" w:hAnsi="Traditional Arabic" w:cs="Traditional Arabic" w:hint="cs"/>
          <w:b/>
          <w:bCs/>
          <w:sz w:val="34"/>
          <w:szCs w:val="34"/>
          <w:rtl/>
          <w:lang w:bidi="ar-DZ"/>
        </w:rPr>
        <w:t>فن الحوار مع الأبناء</w:t>
      </w:r>
      <w:r w:rsidRPr="009B0A7D">
        <w:rPr>
          <w:rFonts w:ascii="Traditional Arabic" w:hAnsi="Traditional Arabic" w:cs="Traditional Arabic" w:hint="cs"/>
          <w:sz w:val="34"/>
          <w:szCs w:val="34"/>
          <w:rtl/>
          <w:lang w:bidi="ar-DZ"/>
        </w:rPr>
        <w:t xml:space="preserve">،ط 1، القاهرة، مؤسسة اقرأ للنشر والتوزيع والترجمة. </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hint="cs"/>
          <w:sz w:val="34"/>
          <w:szCs w:val="34"/>
          <w:rtl/>
          <w:lang w:bidi="ar-DZ"/>
        </w:rPr>
        <w:t xml:space="preserve">السعدي، </w:t>
      </w:r>
      <w:r w:rsidRPr="009B0A7D">
        <w:rPr>
          <w:rFonts w:ascii="Traditional Arabic" w:hAnsi="Traditional Arabic" w:cs="Traditional Arabic"/>
          <w:sz w:val="34"/>
          <w:szCs w:val="34"/>
          <w:rtl/>
          <w:lang w:bidi="ar-DZ"/>
        </w:rPr>
        <w:t>عبد الرحمن</w:t>
      </w:r>
      <w:r w:rsidRPr="009B0A7D">
        <w:rPr>
          <w:rFonts w:ascii="Traditional Arabic" w:hAnsi="Traditional Arabic" w:cs="Traditional Arabic" w:hint="cs"/>
          <w:sz w:val="34"/>
          <w:szCs w:val="34"/>
          <w:rtl/>
          <w:lang w:bidi="ar-DZ"/>
        </w:rPr>
        <w:t xml:space="preserve"> </w:t>
      </w:r>
      <w:r w:rsidRPr="009B0A7D">
        <w:rPr>
          <w:rFonts w:ascii="Traditional Arabic" w:hAnsi="Traditional Arabic" w:cs="Traditional Arabic"/>
          <w:sz w:val="34"/>
          <w:szCs w:val="34"/>
          <w:rtl/>
          <w:lang w:bidi="ar-DZ"/>
        </w:rPr>
        <w:t>بن ناصر</w:t>
      </w:r>
      <w:r w:rsidRPr="009B0A7D">
        <w:rPr>
          <w:rFonts w:ascii="Traditional Arabic" w:hAnsi="Traditional Arabic" w:cs="Traditional Arabic" w:hint="cs"/>
          <w:sz w:val="34"/>
          <w:szCs w:val="34"/>
          <w:rtl/>
          <w:lang w:bidi="ar-DZ"/>
        </w:rPr>
        <w:t xml:space="preserve"> (1999).</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b/>
          <w:bCs/>
          <w:sz w:val="34"/>
          <w:szCs w:val="34"/>
          <w:rtl/>
          <w:lang w:bidi="ar-DZ"/>
        </w:rPr>
        <w:t>تيسير الكريم الرحمان في تفسير الكلام المنان</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hint="cs"/>
          <w:sz w:val="34"/>
          <w:szCs w:val="34"/>
          <w:rtl/>
          <w:lang w:bidi="ar-DZ"/>
        </w:rPr>
        <w:t xml:space="preserve">ط 1، الرياض، السعودية، </w:t>
      </w:r>
      <w:r w:rsidRPr="009B0A7D">
        <w:rPr>
          <w:rFonts w:ascii="Traditional Arabic" w:hAnsi="Traditional Arabic" w:cs="Traditional Arabic"/>
          <w:sz w:val="34"/>
          <w:szCs w:val="34"/>
          <w:rtl/>
          <w:lang w:bidi="ar-DZ"/>
        </w:rPr>
        <w:t>مكتبة المعارف للنشر والتوزيع</w:t>
      </w:r>
      <w:r w:rsidRPr="009B0A7D">
        <w:rPr>
          <w:rFonts w:ascii="Traditional Arabic" w:hAnsi="Traditional Arabic" w:cs="Traditional Arabic" w:hint="cs"/>
          <w:sz w:val="34"/>
          <w:szCs w:val="34"/>
          <w:rtl/>
          <w:lang w:bidi="ar-DZ"/>
        </w:rPr>
        <w:t>.</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عادل</w:t>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hint="cs"/>
          <w:sz w:val="34"/>
          <w:szCs w:val="34"/>
          <w:rtl/>
          <w:lang w:bidi="ar-DZ"/>
        </w:rPr>
        <w:t>ا</w:t>
      </w:r>
      <w:r w:rsidRPr="009B0A7D">
        <w:rPr>
          <w:rFonts w:ascii="Traditional Arabic" w:hAnsi="Traditional Arabic" w:cs="Traditional Arabic"/>
          <w:sz w:val="34"/>
          <w:szCs w:val="34"/>
          <w:rtl/>
          <w:lang w:bidi="ar-DZ"/>
        </w:rPr>
        <w:t>بن عوض بن محاد</w:t>
      </w:r>
      <w:r w:rsidRPr="009B0A7D">
        <w:rPr>
          <w:rFonts w:ascii="Traditional Arabic" w:hAnsi="Traditional Arabic" w:cs="Traditional Arabic" w:hint="cs"/>
          <w:sz w:val="34"/>
          <w:szCs w:val="34"/>
          <w:rtl/>
          <w:lang w:bidi="ar-DZ"/>
        </w:rPr>
        <w:t xml:space="preserve"> الحضري.</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hint="cs"/>
          <w:sz w:val="34"/>
          <w:szCs w:val="34"/>
          <w:rtl/>
          <w:lang w:bidi="ar-DZ"/>
        </w:rPr>
        <w:t xml:space="preserve">(2012). </w:t>
      </w:r>
      <w:r w:rsidRPr="009B0A7D">
        <w:rPr>
          <w:rFonts w:ascii="Traditional Arabic" w:hAnsi="Traditional Arabic" w:cs="Traditional Arabic"/>
          <w:b/>
          <w:bCs/>
          <w:sz w:val="34"/>
          <w:szCs w:val="34"/>
          <w:rtl/>
          <w:lang w:bidi="ar-DZ"/>
        </w:rPr>
        <w:t>ثقافة الحوار الأسري (مفهومه، أهميته، أنواعه، وسائل تقويته)</w:t>
      </w:r>
      <w:r w:rsidRPr="009B0A7D">
        <w:rPr>
          <w:rFonts w:ascii="Traditional Arabic" w:hAnsi="Traditional Arabic" w:cs="Traditional Arabic"/>
          <w:sz w:val="34"/>
          <w:szCs w:val="34"/>
          <w:rtl/>
          <w:lang w:bidi="ar-DZ"/>
        </w:rPr>
        <w:t>، ورقة عمل قدمت لندوة مجتمع ظفار التربوي، المديرية العامة للتربية والتعليم، محافظة ظفار، سلطنة عمان، 4 – 6 مارس 2012</w:t>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 xml:space="preserve"> منشور على موقع أبناؤنا: </w:t>
      </w:r>
      <w:r w:rsidRPr="009B0A7D">
        <w:rPr>
          <w:rFonts w:ascii="Traditional Arabic" w:hAnsi="Traditional Arabic" w:cs="Traditional Arabic"/>
          <w:b/>
          <w:bCs/>
          <w:sz w:val="34"/>
          <w:szCs w:val="34"/>
          <w:u w:val="single"/>
          <w:rtl/>
          <w:lang w:bidi="ar-DZ"/>
        </w:rPr>
        <w:t>(</w:t>
      </w:r>
      <w:r w:rsidRPr="009B0A7D">
        <w:rPr>
          <w:rFonts w:ascii="Traditional Arabic" w:hAnsi="Traditional Arabic" w:cs="Traditional Arabic"/>
          <w:b/>
          <w:bCs/>
          <w:sz w:val="34"/>
          <w:szCs w:val="34"/>
          <w:u w:val="single"/>
        </w:rPr>
        <w:t>www.abnaona.net</w:t>
      </w:r>
      <w:r w:rsidRPr="009B0A7D">
        <w:rPr>
          <w:rFonts w:ascii="Traditional Arabic" w:hAnsi="Traditional Arabic" w:cs="Traditional Arabic"/>
          <w:b/>
          <w:bCs/>
          <w:sz w:val="34"/>
          <w:szCs w:val="34"/>
          <w:u w:val="single"/>
          <w:rtl/>
          <w:lang w:bidi="ar-DZ"/>
        </w:rPr>
        <w:t>).</w:t>
      </w:r>
      <w:r w:rsidRPr="009B0A7D">
        <w:rPr>
          <w:rFonts w:ascii="Traditional Arabic" w:hAnsi="Traditional Arabic" w:cs="Traditional Arabic"/>
          <w:b/>
          <w:bCs/>
          <w:sz w:val="34"/>
          <w:szCs w:val="34"/>
          <w:rtl/>
          <w:lang w:bidi="ar-DZ"/>
        </w:rPr>
        <w:t xml:space="preserve"> </w:t>
      </w:r>
      <w:r w:rsidRPr="009B0A7D">
        <w:rPr>
          <w:rFonts w:ascii="Traditional Arabic" w:hAnsi="Traditional Arabic" w:cs="Traditional Arabic"/>
          <w:sz w:val="34"/>
          <w:szCs w:val="34"/>
          <w:rtl/>
          <w:lang w:bidi="ar-DZ"/>
        </w:rPr>
        <w:t xml:space="preserve"> </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hint="cs"/>
          <w:sz w:val="34"/>
          <w:szCs w:val="34"/>
          <w:rtl/>
        </w:rPr>
        <w:t xml:space="preserve">ابن عاشور، </w:t>
      </w:r>
      <w:r w:rsidRPr="009B0A7D">
        <w:rPr>
          <w:rFonts w:ascii="Traditional Arabic" w:hAnsi="Traditional Arabic" w:cs="Traditional Arabic"/>
          <w:sz w:val="34"/>
          <w:szCs w:val="34"/>
          <w:rtl/>
        </w:rPr>
        <w:t xml:space="preserve">محمد الطاهر </w:t>
      </w:r>
      <w:r w:rsidRPr="009B0A7D">
        <w:rPr>
          <w:rFonts w:ascii="Traditional Arabic" w:hAnsi="Traditional Arabic" w:cs="Traditional Arabic" w:hint="cs"/>
          <w:sz w:val="34"/>
          <w:szCs w:val="34"/>
          <w:rtl/>
        </w:rPr>
        <w:t>(1984).</w:t>
      </w:r>
      <w:r w:rsidRPr="009B0A7D">
        <w:rPr>
          <w:rFonts w:ascii="Traditional Arabic" w:hAnsi="Traditional Arabic" w:cs="Traditional Arabic"/>
          <w:sz w:val="34"/>
          <w:szCs w:val="34"/>
          <w:rtl/>
        </w:rPr>
        <w:t xml:space="preserve"> </w:t>
      </w:r>
      <w:r w:rsidRPr="009B0A7D">
        <w:rPr>
          <w:rFonts w:ascii="Traditional Arabic" w:hAnsi="Traditional Arabic" w:cs="Traditional Arabic"/>
          <w:b/>
          <w:bCs/>
          <w:sz w:val="34"/>
          <w:szCs w:val="34"/>
          <w:rtl/>
        </w:rPr>
        <w:t>تفسير التحرير والتنوير</w:t>
      </w:r>
      <w:r w:rsidRPr="009B0A7D">
        <w:rPr>
          <w:rFonts w:ascii="Traditional Arabic" w:hAnsi="Traditional Arabic" w:cs="Traditional Arabic"/>
          <w:sz w:val="34"/>
          <w:szCs w:val="34"/>
          <w:rtl/>
        </w:rPr>
        <w:t xml:space="preserve">، </w:t>
      </w:r>
      <w:r w:rsidRPr="009B0A7D">
        <w:rPr>
          <w:rFonts w:ascii="Traditional Arabic" w:hAnsi="Traditional Arabic" w:cs="Traditional Arabic" w:hint="cs"/>
          <w:sz w:val="34"/>
          <w:szCs w:val="34"/>
          <w:rtl/>
        </w:rPr>
        <w:t xml:space="preserve">د ر ط، تونس، </w:t>
      </w:r>
      <w:r w:rsidRPr="009B0A7D">
        <w:rPr>
          <w:rFonts w:ascii="Traditional Arabic" w:hAnsi="Traditional Arabic" w:cs="Traditional Arabic"/>
          <w:sz w:val="34"/>
          <w:szCs w:val="34"/>
          <w:rtl/>
        </w:rPr>
        <w:t>الدار التونسية للنشر</w:t>
      </w:r>
      <w:r w:rsidRPr="009B0A7D">
        <w:rPr>
          <w:rFonts w:ascii="Traditional Arabic" w:hAnsi="Traditional Arabic" w:cs="Traditional Arabic" w:hint="cs"/>
          <w:sz w:val="34"/>
          <w:szCs w:val="34"/>
          <w:rtl/>
        </w:rPr>
        <w:t>.</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عبد المنعم</w:t>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 xml:space="preserve"> نعيمي</w:t>
      </w:r>
      <w:r w:rsidRPr="009B0A7D">
        <w:rPr>
          <w:rFonts w:ascii="Traditional Arabic" w:hAnsi="Traditional Arabic" w:cs="Traditional Arabic" w:hint="cs"/>
          <w:sz w:val="34"/>
          <w:szCs w:val="34"/>
          <w:rtl/>
          <w:lang w:bidi="ar-DZ"/>
        </w:rPr>
        <w:t xml:space="preserve"> (2015).</w:t>
      </w:r>
      <w:r w:rsidRPr="009B0A7D">
        <w:rPr>
          <w:rFonts w:ascii="Traditional Arabic" w:hAnsi="Traditional Arabic" w:cs="Traditional Arabic"/>
          <w:b/>
          <w:bCs/>
          <w:sz w:val="34"/>
          <w:szCs w:val="34"/>
          <w:rtl/>
          <w:lang w:bidi="ar-DZ"/>
        </w:rPr>
        <w:t xml:space="preserve"> الرقابة الذاتية ودورها في تنمية الموارد البشرية من منظور إسلامي</w:t>
      </w:r>
      <w:r w:rsidRPr="009B0A7D">
        <w:rPr>
          <w:rFonts w:ascii="Traditional Arabic" w:hAnsi="Traditional Arabic" w:cs="Traditional Arabic"/>
          <w:sz w:val="34"/>
          <w:szCs w:val="34"/>
          <w:rtl/>
          <w:lang w:bidi="ar-DZ"/>
        </w:rPr>
        <w:t>، كتاب أعمال  المؤتمر الدولي حول: التكامل المعرفي لمقاربات تسيير الموارد البشرية في ظلّ التكنولوجيات الحديثة المنعقد بكلية الإقتصاد والتسيير، جامعة باتنة 1، 8 و 9 ديسمبر 2015</w:t>
      </w:r>
      <w:r w:rsidRPr="009B0A7D">
        <w:rPr>
          <w:rFonts w:ascii="Traditional Arabic" w:hAnsi="Traditional Arabic" w:cs="Traditional Arabic" w:hint="cs"/>
          <w:sz w:val="34"/>
          <w:szCs w:val="34"/>
          <w:rtl/>
          <w:lang w:bidi="ar-DZ"/>
        </w:rPr>
        <w:t>.</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sz w:val="34"/>
          <w:szCs w:val="34"/>
          <w:rtl/>
          <w:lang w:bidi="ar-DZ"/>
        </w:rPr>
        <w:t>عبد المنعم</w:t>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 xml:space="preserve"> نعيمي</w:t>
      </w:r>
      <w:r w:rsidRPr="009B0A7D">
        <w:rPr>
          <w:rFonts w:ascii="Traditional Arabic" w:hAnsi="Traditional Arabic" w:cs="Traditional Arabic" w:hint="cs"/>
          <w:sz w:val="34"/>
          <w:szCs w:val="34"/>
          <w:rtl/>
          <w:lang w:bidi="ar-DZ"/>
        </w:rPr>
        <w:t>.</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hint="cs"/>
          <w:sz w:val="34"/>
          <w:szCs w:val="34"/>
          <w:rtl/>
          <w:lang w:bidi="ar-DZ"/>
        </w:rPr>
        <w:t xml:space="preserve">(2015). </w:t>
      </w:r>
      <w:r w:rsidRPr="009B0A7D">
        <w:rPr>
          <w:rFonts w:ascii="Traditional Arabic" w:hAnsi="Traditional Arabic" w:cs="Traditional Arabic"/>
          <w:b/>
          <w:bCs/>
          <w:sz w:val="34"/>
          <w:szCs w:val="34"/>
          <w:rtl/>
        </w:rPr>
        <w:t>أسلوب التّدرّج في التّلقين التربوي - قراءة تحليلية في وصايا لقمان لابنه في القرآن،</w:t>
      </w:r>
      <w:r w:rsidRPr="009B0A7D">
        <w:rPr>
          <w:rFonts w:ascii="Traditional Arabic" w:hAnsi="Traditional Arabic" w:cs="Traditional Arabic"/>
          <w:sz w:val="34"/>
          <w:szCs w:val="34"/>
          <w:rtl/>
        </w:rPr>
        <w:t xml:space="preserve"> مقال منشور على شبكة الألوكة، </w:t>
      </w:r>
      <w:r w:rsidRPr="009B0A7D">
        <w:rPr>
          <w:rFonts w:ascii="Traditional Arabic" w:hAnsi="Traditional Arabic" w:cs="Traditional Arabic"/>
          <w:b/>
          <w:bCs/>
          <w:sz w:val="34"/>
          <w:szCs w:val="34"/>
          <w:u w:val="single"/>
          <w:rtl/>
        </w:rPr>
        <w:t>(</w:t>
      </w:r>
      <w:hyperlink r:id="rId37" w:history="1">
        <w:r w:rsidRPr="009B0A7D">
          <w:rPr>
            <w:rFonts w:ascii="Traditional Arabic" w:hAnsi="Traditional Arabic" w:cs="Traditional Arabic"/>
            <w:b/>
            <w:bCs/>
            <w:sz w:val="34"/>
            <w:szCs w:val="34"/>
            <w:u w:val="single"/>
          </w:rPr>
          <w:t>http://www.alukah.net/social/0/81286</w:t>
        </w:r>
        <w:r w:rsidRPr="009B0A7D">
          <w:rPr>
            <w:rFonts w:ascii="Traditional Arabic" w:hAnsi="Traditional Arabic" w:cs="Traditional Arabic"/>
            <w:b/>
            <w:bCs/>
            <w:sz w:val="34"/>
            <w:szCs w:val="34"/>
            <w:u w:val="single"/>
            <w:rtl/>
          </w:rPr>
          <w:t>/</w:t>
        </w:r>
      </w:hyperlink>
      <w:r w:rsidRPr="009B0A7D">
        <w:rPr>
          <w:rFonts w:ascii="Traditional Arabic" w:hAnsi="Traditional Arabic" w:cs="Traditional Arabic"/>
          <w:b/>
          <w:bCs/>
          <w:sz w:val="34"/>
          <w:szCs w:val="34"/>
          <w:u w:val="single"/>
          <w:rtl/>
        </w:rPr>
        <w:t>)</w:t>
      </w:r>
      <w:r w:rsidRPr="009B0A7D">
        <w:rPr>
          <w:rFonts w:ascii="Traditional Arabic" w:hAnsi="Traditional Arabic" w:cs="Traditional Arabic"/>
          <w:sz w:val="34"/>
          <w:szCs w:val="34"/>
          <w:rtl/>
        </w:rPr>
        <w:t>، تاريخ النشر 15/ 1/ 2015.</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lang w:bidi="ar-DZ"/>
        </w:rPr>
        <w:t xml:space="preserve">ابن </w:t>
      </w:r>
      <w:r w:rsidRPr="009B0A7D">
        <w:rPr>
          <w:rFonts w:ascii="Traditional Arabic" w:hAnsi="Traditional Arabic" w:cs="Traditional Arabic"/>
          <w:sz w:val="34"/>
          <w:szCs w:val="34"/>
          <w:rtl/>
          <w:lang w:bidi="ar-DZ"/>
        </w:rPr>
        <w:t>عثيمين</w:t>
      </w:r>
      <w:r w:rsidRPr="009B0A7D">
        <w:rPr>
          <w:rFonts w:ascii="Traditional Arabic" w:hAnsi="Traditional Arabic" w:cs="Traditional Arabic" w:hint="cs"/>
          <w:sz w:val="34"/>
          <w:szCs w:val="34"/>
          <w:rtl/>
          <w:lang w:bidi="ar-DZ"/>
        </w:rPr>
        <w:t>، محمد صالح</w:t>
      </w:r>
      <w:r w:rsidRPr="009B0A7D">
        <w:rPr>
          <w:rFonts w:ascii="Traditional Arabic" w:hAnsi="Traditional Arabic" w:cs="Traditional Arabic"/>
          <w:sz w:val="34"/>
          <w:szCs w:val="34"/>
          <w:rtl/>
          <w:lang w:bidi="ar-DZ"/>
        </w:rPr>
        <w:t xml:space="preserve"> وآخرون</w:t>
      </w:r>
      <w:r w:rsidRPr="009B0A7D">
        <w:rPr>
          <w:rFonts w:ascii="Traditional Arabic" w:hAnsi="Traditional Arabic" w:cs="Traditional Arabic" w:hint="cs"/>
          <w:sz w:val="34"/>
          <w:szCs w:val="34"/>
          <w:rtl/>
          <w:lang w:bidi="ar-DZ"/>
        </w:rPr>
        <w:t xml:space="preserve"> (2003).</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sz w:val="34"/>
          <w:szCs w:val="34"/>
          <w:rtl/>
        </w:rPr>
        <w:t xml:space="preserve">الرياض الندية في شرح الأربعين النووية، </w:t>
      </w:r>
      <w:r w:rsidRPr="009B0A7D">
        <w:rPr>
          <w:rFonts w:ascii="Traditional Arabic" w:hAnsi="Traditional Arabic" w:cs="Traditional Arabic" w:hint="cs"/>
          <w:sz w:val="34"/>
          <w:szCs w:val="34"/>
          <w:rtl/>
        </w:rPr>
        <w:t xml:space="preserve">ط 1، الرياض، السعودية، </w:t>
      </w:r>
      <w:r w:rsidRPr="009B0A7D">
        <w:rPr>
          <w:rFonts w:ascii="Traditional Arabic" w:hAnsi="Traditional Arabic" w:cs="Traditional Arabic"/>
          <w:sz w:val="34"/>
          <w:szCs w:val="34"/>
          <w:rtl/>
        </w:rPr>
        <w:t>شركة مكتبة جرير</w:t>
      </w:r>
      <w:r w:rsidRPr="009B0A7D">
        <w:rPr>
          <w:rFonts w:ascii="Traditional Arabic" w:hAnsi="Traditional Arabic" w:cs="Traditional Arabic" w:hint="cs"/>
          <w:sz w:val="34"/>
          <w:szCs w:val="34"/>
          <w:rtl/>
        </w:rPr>
        <w:t>.</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rPr>
        <w:t xml:space="preserve">العسقلاني، </w:t>
      </w:r>
      <w:r w:rsidRPr="009B0A7D">
        <w:rPr>
          <w:rFonts w:ascii="Traditional Arabic" w:hAnsi="Traditional Arabic" w:cs="Traditional Arabic"/>
          <w:sz w:val="34"/>
          <w:szCs w:val="34"/>
          <w:rtl/>
        </w:rPr>
        <w:t>أحمد علي بن حجر</w:t>
      </w:r>
      <w:r w:rsidRPr="009B0A7D">
        <w:rPr>
          <w:rFonts w:ascii="Traditional Arabic" w:hAnsi="Traditional Arabic" w:cs="Traditional Arabic" w:hint="cs"/>
          <w:sz w:val="34"/>
          <w:szCs w:val="34"/>
          <w:rtl/>
        </w:rPr>
        <w:t xml:space="preserve"> (2003).</w:t>
      </w:r>
      <w:r w:rsidRPr="009B0A7D">
        <w:rPr>
          <w:rFonts w:ascii="Traditional Arabic" w:hAnsi="Traditional Arabic" w:cs="Traditional Arabic"/>
          <w:sz w:val="34"/>
          <w:szCs w:val="34"/>
          <w:rtl/>
        </w:rPr>
        <w:t xml:space="preserve"> </w:t>
      </w:r>
      <w:r w:rsidRPr="009B0A7D">
        <w:rPr>
          <w:rFonts w:ascii="Traditional Arabic" w:hAnsi="Traditional Arabic" w:cs="Traditional Arabic"/>
          <w:b/>
          <w:bCs/>
          <w:sz w:val="34"/>
          <w:szCs w:val="34"/>
          <w:rtl/>
        </w:rPr>
        <w:t>فتح الباري بشرح صحيح البخاري</w:t>
      </w:r>
      <w:r w:rsidRPr="009B0A7D">
        <w:rPr>
          <w:rFonts w:ascii="Traditional Arabic" w:hAnsi="Traditional Arabic" w:cs="Traditional Arabic"/>
          <w:sz w:val="34"/>
          <w:szCs w:val="34"/>
          <w:rtl/>
        </w:rPr>
        <w:t xml:space="preserve">، موافقة لترقيم وتبويب الشيخ محمد فؤاد عبد الباقي، مع تعليقات: العلامة عبد العزيز بن باز، اعتنى به: أبو عبد الله محمود بن الجميل، </w:t>
      </w:r>
      <w:r w:rsidRPr="009B0A7D">
        <w:rPr>
          <w:rFonts w:ascii="Traditional Arabic" w:hAnsi="Traditional Arabic" w:cs="Traditional Arabic" w:hint="cs"/>
          <w:sz w:val="34"/>
          <w:szCs w:val="34"/>
          <w:rtl/>
        </w:rPr>
        <w:t xml:space="preserve">ط 1، </w:t>
      </w:r>
      <w:r w:rsidRPr="009B0A7D">
        <w:rPr>
          <w:rFonts w:ascii="Traditional Arabic" w:hAnsi="Traditional Arabic" w:cs="Traditional Arabic"/>
          <w:sz w:val="34"/>
          <w:szCs w:val="34"/>
          <w:rtl/>
        </w:rPr>
        <w:t>القاهرة، مكتبة الصفا</w:t>
      </w:r>
      <w:r w:rsidRPr="009B0A7D">
        <w:rPr>
          <w:rFonts w:ascii="Traditional Arabic" w:hAnsi="Traditional Arabic" w:cs="Traditional Arabic" w:hint="cs"/>
          <w:sz w:val="34"/>
          <w:szCs w:val="34"/>
          <w:rtl/>
        </w:rPr>
        <w:t>.</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lang w:bidi="ar-DZ"/>
        </w:rPr>
        <w:t xml:space="preserve">العيد، </w:t>
      </w:r>
      <w:r w:rsidRPr="009B0A7D">
        <w:rPr>
          <w:rFonts w:ascii="Traditional Arabic" w:hAnsi="Traditional Arabic" w:cs="Traditional Arabic"/>
          <w:sz w:val="34"/>
          <w:szCs w:val="34"/>
          <w:rtl/>
          <w:lang w:bidi="ar-DZ"/>
        </w:rPr>
        <w:t>ابن دقيق</w:t>
      </w:r>
      <w:r w:rsidRPr="009B0A7D">
        <w:rPr>
          <w:rFonts w:ascii="Traditional Arabic" w:hAnsi="Traditional Arabic" w:cs="Traditional Arabic" w:hint="cs"/>
          <w:sz w:val="34"/>
          <w:szCs w:val="34"/>
          <w:rtl/>
          <w:lang w:bidi="ar-DZ"/>
        </w:rPr>
        <w:t xml:space="preserve"> (د س ن).</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b/>
          <w:bCs/>
          <w:sz w:val="34"/>
          <w:szCs w:val="34"/>
          <w:rtl/>
        </w:rPr>
        <w:t>شرح الأربعين النووية في الأحاديث الصحيحة النبوية</w:t>
      </w:r>
      <w:r w:rsidRPr="009B0A7D">
        <w:rPr>
          <w:rFonts w:ascii="Traditional Arabic" w:hAnsi="Traditional Arabic" w:cs="Traditional Arabic"/>
          <w:sz w:val="34"/>
          <w:szCs w:val="34"/>
          <w:rtl/>
        </w:rPr>
        <w:t xml:space="preserve">، اعتنى به أ/ عبد الهادي قطش، </w:t>
      </w:r>
      <w:r w:rsidRPr="009B0A7D">
        <w:rPr>
          <w:rFonts w:ascii="Traditional Arabic" w:hAnsi="Traditional Arabic" w:cs="Traditional Arabic" w:hint="cs"/>
          <w:sz w:val="34"/>
          <w:szCs w:val="34"/>
          <w:rtl/>
        </w:rPr>
        <w:t xml:space="preserve">د ر ط، </w:t>
      </w:r>
      <w:r w:rsidRPr="009B0A7D">
        <w:rPr>
          <w:rFonts w:ascii="Traditional Arabic" w:hAnsi="Traditional Arabic" w:cs="Traditional Arabic"/>
          <w:sz w:val="34"/>
          <w:szCs w:val="34"/>
          <w:rtl/>
        </w:rPr>
        <w:t>عين مليلة، الجزائر، دار الهدى للطباعة والنشر والتوزيع</w:t>
      </w:r>
      <w:r w:rsidRPr="009B0A7D">
        <w:rPr>
          <w:rFonts w:ascii="Traditional Arabic" w:hAnsi="Traditional Arabic" w:cs="Traditional Arabic" w:hint="cs"/>
          <w:sz w:val="34"/>
          <w:szCs w:val="34"/>
          <w:rtl/>
        </w:rPr>
        <w:t>.</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lang w:bidi="ar-DZ"/>
        </w:rPr>
        <w:t xml:space="preserve">القرطبي، أبو </w:t>
      </w:r>
      <w:r w:rsidRPr="009B0A7D">
        <w:rPr>
          <w:rFonts w:ascii="Traditional Arabic" w:hAnsi="Traditional Arabic" w:cs="Traditional Arabic"/>
          <w:sz w:val="34"/>
          <w:szCs w:val="34"/>
          <w:rtl/>
          <w:lang w:bidi="ar-DZ"/>
        </w:rPr>
        <w:t>عبد الله محمد بن أبي بكر</w:t>
      </w:r>
      <w:r w:rsidRPr="009B0A7D">
        <w:rPr>
          <w:rFonts w:ascii="Traditional Arabic" w:hAnsi="Traditional Arabic" w:cs="Traditional Arabic" w:hint="cs"/>
          <w:sz w:val="34"/>
          <w:szCs w:val="34"/>
          <w:rtl/>
          <w:lang w:bidi="ar-DZ"/>
        </w:rPr>
        <w:t xml:space="preserve"> (2006).</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b/>
          <w:bCs/>
          <w:sz w:val="34"/>
          <w:szCs w:val="34"/>
          <w:rtl/>
          <w:lang w:bidi="ar-DZ"/>
        </w:rPr>
        <w:t>الجامع لأحكام القرآن والمبين لما تضمنه من السنة وآي القرآن</w:t>
      </w:r>
      <w:r w:rsidRPr="009B0A7D">
        <w:rPr>
          <w:rFonts w:ascii="Traditional Arabic" w:hAnsi="Traditional Arabic" w:cs="Traditional Arabic"/>
          <w:sz w:val="34"/>
          <w:szCs w:val="34"/>
          <w:rtl/>
          <w:lang w:bidi="ar-DZ"/>
        </w:rPr>
        <w:t>، تحقيق: عبد الله بن عبد المحسن التركي بال</w:t>
      </w:r>
      <w:r w:rsidRPr="009B0A7D">
        <w:rPr>
          <w:rFonts w:ascii="Traditional Arabic" w:hAnsi="Traditional Arabic" w:cs="Traditional Arabic" w:hint="cs"/>
          <w:sz w:val="34"/>
          <w:szCs w:val="34"/>
          <w:rtl/>
          <w:lang w:bidi="ar-DZ"/>
        </w:rPr>
        <w:t>ا</w:t>
      </w:r>
      <w:r w:rsidRPr="009B0A7D">
        <w:rPr>
          <w:rFonts w:ascii="Traditional Arabic" w:hAnsi="Traditional Arabic" w:cs="Traditional Arabic"/>
          <w:sz w:val="34"/>
          <w:szCs w:val="34"/>
          <w:rtl/>
          <w:lang w:bidi="ar-DZ"/>
        </w:rPr>
        <w:t>شتر</w:t>
      </w:r>
      <w:r w:rsidRPr="009B0A7D">
        <w:rPr>
          <w:rFonts w:ascii="Traditional Arabic" w:hAnsi="Traditional Arabic" w:cs="Traditional Arabic" w:hint="cs"/>
          <w:sz w:val="34"/>
          <w:szCs w:val="34"/>
          <w:rtl/>
          <w:lang w:bidi="ar-DZ"/>
        </w:rPr>
        <w:t>ا</w:t>
      </w:r>
      <w:r w:rsidRPr="009B0A7D">
        <w:rPr>
          <w:rFonts w:ascii="Traditional Arabic" w:hAnsi="Traditional Arabic" w:cs="Traditional Arabic"/>
          <w:sz w:val="34"/>
          <w:szCs w:val="34"/>
          <w:rtl/>
          <w:lang w:bidi="ar-DZ"/>
        </w:rPr>
        <w:t xml:space="preserve">ك مع محمد رضوان عرقسوسي وغياث أحمد الحاج، </w:t>
      </w:r>
      <w:r w:rsidRPr="009B0A7D">
        <w:rPr>
          <w:rFonts w:ascii="Traditional Arabic" w:hAnsi="Traditional Arabic" w:cs="Traditional Arabic" w:hint="cs"/>
          <w:sz w:val="34"/>
          <w:szCs w:val="34"/>
          <w:rtl/>
          <w:lang w:bidi="ar-DZ"/>
        </w:rPr>
        <w:t xml:space="preserve">ط 1، بيروت، لبنان، </w:t>
      </w:r>
      <w:r w:rsidRPr="009B0A7D">
        <w:rPr>
          <w:rFonts w:ascii="Traditional Arabic" w:hAnsi="Traditional Arabic" w:cs="Traditional Arabic"/>
          <w:sz w:val="34"/>
          <w:szCs w:val="34"/>
          <w:rtl/>
          <w:lang w:bidi="ar-DZ"/>
        </w:rPr>
        <w:t>مؤسسة الرسالة للطباعة والنشر والتوزيع</w:t>
      </w:r>
      <w:r w:rsidRPr="009B0A7D">
        <w:rPr>
          <w:rFonts w:ascii="Traditional Arabic" w:hAnsi="Traditional Arabic" w:cs="Traditional Arabic" w:hint="cs"/>
          <w:sz w:val="34"/>
          <w:szCs w:val="34"/>
          <w:rtl/>
          <w:lang w:bidi="ar-DZ"/>
        </w:rPr>
        <w:t>.</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hint="cs"/>
          <w:sz w:val="34"/>
          <w:szCs w:val="34"/>
          <w:rtl/>
        </w:rPr>
        <w:lastRenderedPageBreak/>
        <w:t xml:space="preserve">ابن كثير، </w:t>
      </w:r>
      <w:r w:rsidRPr="009B0A7D">
        <w:rPr>
          <w:rFonts w:ascii="Traditional Arabic" w:hAnsi="Traditional Arabic" w:cs="Traditional Arabic"/>
          <w:sz w:val="34"/>
          <w:szCs w:val="34"/>
          <w:rtl/>
        </w:rPr>
        <w:t>أبو الفداء إسماعيل</w:t>
      </w:r>
      <w:r w:rsidRPr="009B0A7D">
        <w:rPr>
          <w:rFonts w:ascii="Traditional Arabic" w:hAnsi="Traditional Arabic" w:cs="Traditional Arabic" w:hint="cs"/>
          <w:sz w:val="34"/>
          <w:szCs w:val="34"/>
          <w:rtl/>
        </w:rPr>
        <w:t xml:space="preserve"> (1998).</w:t>
      </w:r>
      <w:r w:rsidRPr="009B0A7D">
        <w:rPr>
          <w:rFonts w:ascii="Traditional Arabic" w:hAnsi="Traditional Arabic" w:cs="Traditional Arabic"/>
          <w:sz w:val="34"/>
          <w:szCs w:val="34"/>
          <w:rtl/>
        </w:rPr>
        <w:t xml:space="preserve"> </w:t>
      </w:r>
      <w:r w:rsidRPr="009B0A7D">
        <w:rPr>
          <w:rFonts w:ascii="Traditional Arabic" w:hAnsi="Traditional Arabic" w:cs="Traditional Arabic"/>
          <w:b/>
          <w:bCs/>
          <w:sz w:val="34"/>
          <w:szCs w:val="34"/>
          <w:rtl/>
        </w:rPr>
        <w:t>تفسير القرآن العظيم</w:t>
      </w:r>
      <w:r w:rsidRPr="009B0A7D">
        <w:rPr>
          <w:rFonts w:ascii="Traditional Arabic" w:hAnsi="Traditional Arabic" w:cs="Traditional Arabic"/>
          <w:sz w:val="34"/>
          <w:szCs w:val="34"/>
          <w:rtl/>
        </w:rPr>
        <w:t xml:space="preserve">، حققه وخرّج أحاديثه وعلّق عليه: د/ أبو آلاء كمال علي علي الجمل، </w:t>
      </w:r>
      <w:r w:rsidRPr="009B0A7D">
        <w:rPr>
          <w:rFonts w:ascii="Traditional Arabic" w:hAnsi="Traditional Arabic" w:cs="Traditional Arabic" w:hint="cs"/>
          <w:sz w:val="34"/>
          <w:szCs w:val="34"/>
          <w:rtl/>
        </w:rPr>
        <w:t xml:space="preserve">ط 1، </w:t>
      </w:r>
      <w:r w:rsidRPr="009B0A7D">
        <w:rPr>
          <w:rFonts w:ascii="Traditional Arabic" w:hAnsi="Traditional Arabic" w:cs="Traditional Arabic"/>
          <w:sz w:val="34"/>
          <w:szCs w:val="34"/>
          <w:rtl/>
        </w:rPr>
        <w:t>مصر، دار التوزيع والنشر الإسلامية</w:t>
      </w:r>
      <w:r w:rsidRPr="009B0A7D">
        <w:rPr>
          <w:rFonts w:ascii="Traditional Arabic" w:hAnsi="Traditional Arabic" w:cs="Traditional Arabic" w:hint="cs"/>
          <w:sz w:val="34"/>
          <w:szCs w:val="34"/>
          <w:rtl/>
        </w:rPr>
        <w:t>.</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lang w:bidi="ar-DZ"/>
        </w:rPr>
        <w:t xml:space="preserve">الماوردي، أبو </w:t>
      </w:r>
      <w:r w:rsidRPr="009B0A7D">
        <w:rPr>
          <w:rFonts w:ascii="Traditional Arabic" w:hAnsi="Traditional Arabic" w:cs="Traditional Arabic"/>
          <w:sz w:val="34"/>
          <w:szCs w:val="34"/>
          <w:rtl/>
          <w:lang w:bidi="ar-DZ"/>
        </w:rPr>
        <w:t>الحسن علي بن حبيب</w:t>
      </w:r>
      <w:r w:rsidRPr="009B0A7D">
        <w:rPr>
          <w:rFonts w:ascii="Traditional Arabic" w:hAnsi="Traditional Arabic" w:cs="Traditional Arabic" w:hint="cs"/>
          <w:sz w:val="34"/>
          <w:szCs w:val="34"/>
          <w:rtl/>
          <w:lang w:bidi="ar-DZ"/>
        </w:rPr>
        <w:t xml:space="preserve"> (د س ن).</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b/>
          <w:bCs/>
          <w:sz w:val="34"/>
          <w:szCs w:val="34"/>
          <w:rtl/>
          <w:lang w:bidi="ar-DZ"/>
        </w:rPr>
        <w:t>العيون والنكت (تفسير الماوردي)</w:t>
      </w:r>
      <w:r w:rsidRPr="009B0A7D">
        <w:rPr>
          <w:rFonts w:ascii="Traditional Arabic" w:hAnsi="Traditional Arabic" w:cs="Traditional Arabic"/>
          <w:sz w:val="34"/>
          <w:szCs w:val="34"/>
          <w:rtl/>
          <w:lang w:bidi="ar-DZ"/>
        </w:rPr>
        <w:t xml:space="preserve">، راجعه وعلّق عليه سيد بن عبد المقصود بن عبد الرحيم، </w:t>
      </w:r>
      <w:r w:rsidRPr="009B0A7D">
        <w:rPr>
          <w:rFonts w:ascii="Traditional Arabic" w:hAnsi="Traditional Arabic" w:cs="Traditional Arabic" w:hint="cs"/>
          <w:sz w:val="34"/>
          <w:szCs w:val="34"/>
          <w:rtl/>
          <w:lang w:bidi="ar-DZ"/>
        </w:rPr>
        <w:t xml:space="preserve">د ر ط، بيروت، لبنان، </w:t>
      </w:r>
      <w:r w:rsidRPr="009B0A7D">
        <w:rPr>
          <w:rFonts w:ascii="Traditional Arabic" w:hAnsi="Traditional Arabic" w:cs="Traditional Arabic"/>
          <w:sz w:val="34"/>
          <w:szCs w:val="34"/>
          <w:rtl/>
          <w:lang w:bidi="ar-DZ"/>
        </w:rPr>
        <w:t>دار الكتب العلمية، مؤسسة الكتب الثقافية</w:t>
      </w:r>
      <w:r w:rsidRPr="009B0A7D">
        <w:rPr>
          <w:rFonts w:ascii="Traditional Arabic" w:hAnsi="Traditional Arabic" w:cs="Traditional Arabic" w:hint="cs"/>
          <w:sz w:val="34"/>
          <w:szCs w:val="34"/>
          <w:rtl/>
          <w:lang w:bidi="ar-DZ"/>
        </w:rPr>
        <w:t>.</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sz w:val="34"/>
          <w:szCs w:val="34"/>
          <w:rtl/>
          <w:lang w:bidi="ar-DZ"/>
        </w:rPr>
        <w:t>مسلم،</w:t>
      </w:r>
      <w:r w:rsidRPr="009B0A7D">
        <w:rPr>
          <w:rFonts w:ascii="Traditional Arabic" w:hAnsi="Traditional Arabic" w:cs="Traditional Arabic" w:hint="cs"/>
          <w:sz w:val="34"/>
          <w:szCs w:val="34"/>
          <w:rtl/>
          <w:lang w:bidi="ar-DZ"/>
        </w:rPr>
        <w:t xml:space="preserve"> أبو الحسين مسلم بن الحجاج القشيري النيسابوري (2006). </w:t>
      </w:r>
      <w:r w:rsidRPr="009B0A7D">
        <w:rPr>
          <w:rFonts w:ascii="Traditional Arabic" w:hAnsi="Traditional Arabic" w:cs="Traditional Arabic" w:hint="cs"/>
          <w:b/>
          <w:bCs/>
          <w:sz w:val="34"/>
          <w:szCs w:val="34"/>
          <w:rtl/>
          <w:lang w:bidi="ar-DZ"/>
        </w:rPr>
        <w:t>المسند الصحيح المختصر من السنن بنقل العدل عن العدل إلى رسول الله صلى الله عليه وسلم المسمى: صحيح مسلم</w:t>
      </w:r>
      <w:r w:rsidRPr="009B0A7D">
        <w:rPr>
          <w:rFonts w:ascii="Traditional Arabic" w:hAnsi="Traditional Arabic" w:cs="Traditional Arabic" w:hint="cs"/>
          <w:sz w:val="34"/>
          <w:szCs w:val="34"/>
          <w:rtl/>
          <w:lang w:bidi="ar-DZ"/>
        </w:rPr>
        <w:t xml:space="preserve">، تشرف بخدمته والعناية به: أبو قتيبة نظر محمد الفاريابي، ط 1، الرياض، السعودية، دار طيبة للنشر التوزيع. </w:t>
      </w:r>
      <w:r w:rsidRPr="009B0A7D">
        <w:rPr>
          <w:rFonts w:ascii="Traditional Arabic" w:hAnsi="Traditional Arabic" w:cs="Traditional Arabic"/>
          <w:sz w:val="34"/>
          <w:szCs w:val="34"/>
          <w:rtl/>
          <w:lang w:bidi="ar-DZ"/>
        </w:rPr>
        <w:t xml:space="preserve"> </w:t>
      </w:r>
    </w:p>
    <w:p w:rsidR="00EF06EB" w:rsidRPr="009B0A7D" w:rsidRDefault="00EF06EB" w:rsidP="00F70F76">
      <w:pPr>
        <w:pStyle w:val="a6"/>
        <w:numPr>
          <w:ilvl w:val="0"/>
          <w:numId w:val="2"/>
        </w:numPr>
        <w:tabs>
          <w:tab w:val="right" w:pos="991"/>
        </w:tabs>
        <w:bidi/>
        <w:ind w:left="0" w:firstLine="0"/>
        <w:jc w:val="both"/>
        <w:rPr>
          <w:rFonts w:ascii="Traditional Arabic" w:hAnsi="Traditional Arabic" w:cs="Traditional Arabic"/>
          <w:sz w:val="34"/>
          <w:szCs w:val="34"/>
          <w:rtl/>
          <w:lang w:bidi="ar-DZ"/>
        </w:rPr>
      </w:pPr>
      <w:r w:rsidRPr="009B0A7D">
        <w:rPr>
          <w:rFonts w:ascii="Traditional Arabic" w:hAnsi="Traditional Arabic" w:cs="Traditional Arabic" w:hint="cs"/>
          <w:sz w:val="34"/>
          <w:szCs w:val="34"/>
          <w:rtl/>
          <w:lang w:bidi="ar-DZ"/>
        </w:rPr>
        <w:t xml:space="preserve">نصير، بوعلي وآخرون (2009). </w:t>
      </w:r>
      <w:r w:rsidRPr="009B0A7D">
        <w:rPr>
          <w:rFonts w:ascii="Traditional Arabic" w:hAnsi="Traditional Arabic" w:cs="Traditional Arabic" w:hint="cs"/>
          <w:b/>
          <w:bCs/>
          <w:sz w:val="34"/>
          <w:szCs w:val="34"/>
          <w:rtl/>
          <w:lang w:bidi="ar-DZ"/>
        </w:rPr>
        <w:t>قراءات في نظرية الحتمية القيمية في الإعلام</w:t>
      </w:r>
      <w:r w:rsidRPr="009B0A7D">
        <w:rPr>
          <w:rFonts w:ascii="Traditional Arabic" w:hAnsi="Traditional Arabic" w:cs="Traditional Arabic" w:hint="cs"/>
          <w:sz w:val="34"/>
          <w:szCs w:val="34"/>
          <w:rtl/>
          <w:lang w:bidi="ar-DZ"/>
        </w:rPr>
        <w:t>، ط 1، قسنطينة، الجزائر، منشورات مكتبة إقرأ.</w:t>
      </w:r>
      <w:r w:rsidRPr="009B0A7D">
        <w:rPr>
          <w:rFonts w:ascii="Traditional Arabic" w:hAnsi="Traditional Arabic" w:cs="Traditional Arabic"/>
          <w:sz w:val="34"/>
          <w:szCs w:val="34"/>
          <w:rtl/>
          <w:lang w:bidi="ar-DZ"/>
        </w:rPr>
        <w:t xml:space="preserve">  </w:t>
      </w:r>
    </w:p>
    <w:p w:rsidR="00DF6DC6" w:rsidRPr="009B0A7D"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lang w:bidi="ar-DZ"/>
        </w:rPr>
      </w:pPr>
      <w:r w:rsidRPr="009B0A7D">
        <w:rPr>
          <w:rFonts w:ascii="Traditional Arabic" w:hAnsi="Traditional Arabic" w:cs="Traditional Arabic" w:hint="cs"/>
          <w:sz w:val="34"/>
          <w:szCs w:val="34"/>
          <w:rtl/>
          <w:lang w:bidi="ar-DZ"/>
        </w:rPr>
        <w:t xml:space="preserve">النووي، </w:t>
      </w:r>
      <w:r w:rsidRPr="009B0A7D">
        <w:rPr>
          <w:rFonts w:ascii="Traditional Arabic" w:hAnsi="Traditional Arabic" w:cs="Traditional Arabic"/>
          <w:sz w:val="34"/>
          <w:szCs w:val="34"/>
          <w:rtl/>
          <w:lang w:bidi="ar-DZ"/>
        </w:rPr>
        <w:t>أبو زكريا يحيى بن شرف</w:t>
      </w:r>
      <w:r w:rsidRPr="009B0A7D">
        <w:rPr>
          <w:rFonts w:ascii="Traditional Arabic" w:hAnsi="Traditional Arabic" w:cs="Traditional Arabic" w:hint="cs"/>
          <w:sz w:val="34"/>
          <w:szCs w:val="34"/>
          <w:rtl/>
          <w:lang w:bidi="ar-DZ"/>
        </w:rPr>
        <w:t xml:space="preserve"> (1999).</w:t>
      </w:r>
      <w:r w:rsidRPr="009B0A7D">
        <w:rPr>
          <w:rFonts w:ascii="Traditional Arabic" w:hAnsi="Traditional Arabic" w:cs="Traditional Arabic"/>
          <w:sz w:val="34"/>
          <w:szCs w:val="34"/>
          <w:rtl/>
          <w:lang w:bidi="ar-DZ"/>
        </w:rPr>
        <w:t xml:space="preserve"> </w:t>
      </w:r>
      <w:r w:rsidRPr="009B0A7D">
        <w:rPr>
          <w:rFonts w:ascii="Traditional Arabic" w:hAnsi="Traditional Arabic" w:cs="Traditional Arabic"/>
          <w:b/>
          <w:bCs/>
          <w:sz w:val="34"/>
          <w:szCs w:val="34"/>
          <w:rtl/>
        </w:rPr>
        <w:t>الأربعون النووية وشرحها</w:t>
      </w:r>
      <w:r w:rsidRPr="009B0A7D">
        <w:rPr>
          <w:rFonts w:ascii="Traditional Arabic" w:hAnsi="Traditional Arabic" w:cs="Traditional Arabic"/>
          <w:sz w:val="34"/>
          <w:szCs w:val="34"/>
          <w:rtl/>
        </w:rPr>
        <w:t xml:space="preserve">، تحقيق وتعليق: السيد العربي، </w:t>
      </w:r>
      <w:r w:rsidRPr="009B0A7D">
        <w:rPr>
          <w:rFonts w:ascii="Traditional Arabic" w:hAnsi="Traditional Arabic" w:cs="Traditional Arabic" w:hint="cs"/>
          <w:sz w:val="34"/>
          <w:szCs w:val="34"/>
          <w:rtl/>
        </w:rPr>
        <w:t xml:space="preserve">د ر ط، </w:t>
      </w:r>
      <w:r w:rsidRPr="009B0A7D">
        <w:rPr>
          <w:rFonts w:ascii="Traditional Arabic" w:hAnsi="Traditional Arabic" w:cs="Traditional Arabic"/>
          <w:sz w:val="34"/>
          <w:szCs w:val="34"/>
          <w:rtl/>
        </w:rPr>
        <w:t>الجزائر، دار الإمام مالك</w:t>
      </w:r>
      <w:r w:rsidRPr="009B0A7D">
        <w:rPr>
          <w:rFonts w:ascii="Traditional Arabic" w:hAnsi="Traditional Arabic" w:cs="Traditional Arabic" w:hint="cs"/>
          <w:sz w:val="34"/>
          <w:szCs w:val="34"/>
          <w:rtl/>
        </w:rPr>
        <w:t>.</w:t>
      </w:r>
    </w:p>
    <w:p w:rsidR="00F70F76" w:rsidRDefault="00DF6DC6" w:rsidP="00F70F76">
      <w:pPr>
        <w:pStyle w:val="a6"/>
        <w:numPr>
          <w:ilvl w:val="0"/>
          <w:numId w:val="2"/>
        </w:numPr>
        <w:tabs>
          <w:tab w:val="right" w:pos="991"/>
        </w:tabs>
        <w:bidi/>
        <w:ind w:left="0" w:firstLine="0"/>
        <w:jc w:val="both"/>
        <w:rPr>
          <w:rFonts w:ascii="Traditional Arabic" w:hAnsi="Traditional Arabic" w:cs="Traditional Arabic"/>
          <w:sz w:val="34"/>
          <w:szCs w:val="34"/>
          <w:rtl/>
        </w:rPr>
      </w:pPr>
      <w:r w:rsidRPr="009B0A7D">
        <w:rPr>
          <w:rFonts w:ascii="Traditional Arabic" w:hAnsi="Traditional Arabic" w:cs="Traditional Arabic" w:hint="cs"/>
          <w:sz w:val="34"/>
          <w:szCs w:val="34"/>
          <w:rtl/>
          <w:lang w:bidi="ar-DZ"/>
        </w:rPr>
        <w:t xml:space="preserve">النووي، </w:t>
      </w:r>
      <w:r w:rsidRPr="009B0A7D">
        <w:rPr>
          <w:rFonts w:ascii="Traditional Arabic" w:hAnsi="Traditional Arabic" w:cs="Traditional Arabic"/>
          <w:sz w:val="34"/>
          <w:szCs w:val="34"/>
          <w:rtl/>
          <w:lang w:bidi="ar-DZ"/>
        </w:rPr>
        <w:t>أبو زكريا يحيى بن شرف</w:t>
      </w:r>
      <w:r w:rsidRPr="009B0A7D">
        <w:rPr>
          <w:rFonts w:ascii="Traditional Arabic" w:hAnsi="Traditional Arabic" w:cs="Traditional Arabic" w:hint="cs"/>
          <w:sz w:val="34"/>
          <w:szCs w:val="34"/>
          <w:rtl/>
          <w:lang w:bidi="ar-DZ"/>
        </w:rPr>
        <w:t xml:space="preserve"> (2003). </w:t>
      </w:r>
      <w:r w:rsidRPr="009B0A7D">
        <w:rPr>
          <w:rFonts w:ascii="Traditional Arabic" w:hAnsi="Traditional Arabic" w:cs="Traditional Arabic"/>
          <w:b/>
          <w:bCs/>
          <w:sz w:val="34"/>
          <w:szCs w:val="34"/>
          <w:rtl/>
        </w:rPr>
        <w:t>المنهاج شرح صحيح مسلم بن الحجاج</w:t>
      </w:r>
      <w:r w:rsidRPr="009B0A7D">
        <w:rPr>
          <w:rFonts w:ascii="Traditional Arabic" w:hAnsi="Traditional Arabic" w:cs="Traditional Arabic"/>
          <w:sz w:val="34"/>
          <w:szCs w:val="34"/>
          <w:rtl/>
        </w:rPr>
        <w:t xml:space="preserve">، رقّمه وخرّج أحاديثه على كتاب تيسير المنُفَعَة لمحمد فؤاد عبد الباقي وتُحفة الأشراف للحافظ المزي، اعتنى به وحقّقه على خمس مخطوطات: أبو عبد الرحمان عادل بن سعد، </w:t>
      </w:r>
      <w:r w:rsidRPr="009B0A7D">
        <w:rPr>
          <w:rFonts w:ascii="Traditional Arabic" w:hAnsi="Traditional Arabic" w:cs="Traditional Arabic" w:hint="cs"/>
          <w:sz w:val="34"/>
          <w:szCs w:val="34"/>
          <w:rtl/>
        </w:rPr>
        <w:t xml:space="preserve">د ر ط، </w:t>
      </w:r>
      <w:r w:rsidRPr="009B0A7D">
        <w:rPr>
          <w:rFonts w:ascii="Traditional Arabic" w:hAnsi="Traditional Arabic" w:cs="Traditional Arabic"/>
          <w:sz w:val="34"/>
          <w:szCs w:val="34"/>
          <w:rtl/>
        </w:rPr>
        <w:t>القاهرة، دار ابن الهيثم</w:t>
      </w:r>
      <w:r w:rsidRPr="009B0A7D">
        <w:rPr>
          <w:rFonts w:ascii="Traditional Arabic" w:hAnsi="Traditional Arabic" w:cs="Traditional Arabic" w:hint="cs"/>
          <w:sz w:val="34"/>
          <w:szCs w:val="34"/>
          <w:rtl/>
        </w:rPr>
        <w:t>.</w:t>
      </w:r>
    </w:p>
    <w:p w:rsidR="00F70F76" w:rsidRDefault="00F70F76">
      <w:pPr>
        <w:bidi w:val="0"/>
        <w:ind w:left="170" w:right="170" w:firstLine="170"/>
        <w:rPr>
          <w:rFonts w:ascii="Traditional Arabic" w:eastAsiaTheme="minorEastAsia" w:hAnsi="Traditional Arabic" w:cs="Traditional Arabic"/>
          <w:sz w:val="34"/>
          <w:szCs w:val="34"/>
          <w:rtl/>
          <w:lang w:val="fr-FR" w:eastAsia="fr-FR"/>
        </w:rPr>
      </w:pPr>
      <w:r>
        <w:rPr>
          <w:rFonts w:ascii="Traditional Arabic" w:hAnsi="Traditional Arabic" w:cs="Traditional Arabic"/>
          <w:sz w:val="34"/>
          <w:szCs w:val="34"/>
          <w:rtl/>
        </w:rPr>
        <w:br w:type="page"/>
      </w:r>
    </w:p>
    <w:p w:rsidR="00DF6DC6" w:rsidRPr="009B0A7D" w:rsidRDefault="00DF6DC6" w:rsidP="00F70F76">
      <w:pPr>
        <w:pStyle w:val="a6"/>
        <w:tabs>
          <w:tab w:val="right" w:pos="991"/>
        </w:tabs>
        <w:bidi/>
        <w:jc w:val="both"/>
        <w:rPr>
          <w:rFonts w:ascii="Traditional Arabic" w:hAnsi="Traditional Arabic" w:cs="Traditional Arabic"/>
          <w:sz w:val="34"/>
          <w:szCs w:val="34"/>
          <w:lang w:bidi="ar-DZ"/>
        </w:rPr>
      </w:pPr>
    </w:p>
    <w:sdt>
      <w:sdtPr>
        <w:rPr>
          <w:rFonts w:ascii="Traditional Arabic" w:eastAsia="Times New Roman" w:hAnsi="Traditional Arabic" w:cs="Traditional Arabic"/>
          <w:color w:val="auto"/>
          <w:sz w:val="34"/>
          <w:szCs w:val="34"/>
          <w:lang w:val="ar-SA"/>
        </w:rPr>
        <w:id w:val="-842009435"/>
        <w:docPartObj>
          <w:docPartGallery w:val="Table of Contents"/>
          <w:docPartUnique/>
        </w:docPartObj>
      </w:sdtPr>
      <w:sdtEndPr>
        <w:rPr>
          <w:b/>
          <w:bCs/>
        </w:rPr>
      </w:sdtEndPr>
      <w:sdtContent>
        <w:p w:rsidR="00F70F76" w:rsidRPr="00F70F76" w:rsidRDefault="00F70F76" w:rsidP="00F70F76">
          <w:pPr>
            <w:pStyle w:val="ae"/>
            <w:jc w:val="center"/>
            <w:rPr>
              <w:rFonts w:ascii="Traditional Arabic" w:hAnsi="Traditional Arabic" w:cs="Traditional Arabic"/>
              <w:b/>
              <w:bCs/>
              <w:color w:val="C00000"/>
              <w:sz w:val="34"/>
              <w:szCs w:val="34"/>
            </w:rPr>
          </w:pPr>
          <w:r w:rsidRPr="00F70F76">
            <w:rPr>
              <w:rFonts w:ascii="Traditional Arabic" w:hAnsi="Traditional Arabic" w:cs="Traditional Arabic"/>
              <w:b/>
              <w:bCs/>
              <w:color w:val="C00000"/>
              <w:sz w:val="34"/>
              <w:szCs w:val="34"/>
              <w:lang w:val="ar-SA"/>
            </w:rPr>
            <w:t>المحتويات</w:t>
          </w:r>
        </w:p>
        <w:p w:rsidR="00F70F76" w:rsidRPr="00F70F76" w:rsidRDefault="00F70F76">
          <w:pPr>
            <w:pStyle w:val="20"/>
            <w:tabs>
              <w:tab w:val="right" w:leader="dot" w:pos="9628"/>
            </w:tabs>
            <w:rPr>
              <w:rFonts w:ascii="Traditional Arabic" w:hAnsi="Traditional Arabic" w:cs="Traditional Arabic"/>
              <w:noProof/>
              <w:sz w:val="34"/>
              <w:szCs w:val="34"/>
            </w:rPr>
          </w:pPr>
          <w:r w:rsidRPr="00F70F76">
            <w:rPr>
              <w:rFonts w:ascii="Traditional Arabic" w:hAnsi="Traditional Arabic" w:cs="Traditional Arabic"/>
              <w:sz w:val="34"/>
              <w:szCs w:val="34"/>
            </w:rPr>
            <w:fldChar w:fldCharType="begin"/>
          </w:r>
          <w:r w:rsidRPr="00F70F76">
            <w:rPr>
              <w:rFonts w:ascii="Traditional Arabic" w:hAnsi="Traditional Arabic" w:cs="Traditional Arabic"/>
              <w:sz w:val="34"/>
              <w:szCs w:val="34"/>
            </w:rPr>
            <w:instrText xml:space="preserve"> TOC \o "1-3" \h \z \u </w:instrText>
          </w:r>
          <w:r w:rsidRPr="00F70F76">
            <w:rPr>
              <w:rFonts w:ascii="Traditional Arabic" w:hAnsi="Traditional Arabic" w:cs="Traditional Arabic"/>
              <w:sz w:val="34"/>
              <w:szCs w:val="34"/>
            </w:rPr>
            <w:fldChar w:fldCharType="separate"/>
          </w:r>
          <w:hyperlink w:anchor="_Toc471257338" w:history="1">
            <w:r w:rsidRPr="00F70F76">
              <w:rPr>
                <w:rStyle w:val="Hyperlink"/>
                <w:rFonts w:ascii="Traditional Arabic" w:hAnsi="Traditional Arabic" w:cs="Traditional Arabic"/>
                <w:noProof/>
                <w:sz w:val="34"/>
                <w:szCs w:val="34"/>
                <w:rtl/>
                <w:lang w:bidi="ar-DZ"/>
              </w:rPr>
              <w:t>مقدمة:</w:t>
            </w:r>
            <w:r w:rsidRPr="00F70F76">
              <w:rPr>
                <w:rFonts w:ascii="Traditional Arabic" w:hAnsi="Traditional Arabic" w:cs="Traditional Arabic"/>
                <w:noProof/>
                <w:webHidden/>
                <w:sz w:val="34"/>
                <w:szCs w:val="34"/>
              </w:rPr>
              <w:tab/>
            </w:r>
            <w:r w:rsidRPr="00F70F76">
              <w:rPr>
                <w:rFonts w:ascii="Traditional Arabic" w:hAnsi="Traditional Arabic" w:cs="Traditional Arabic"/>
                <w:noProof/>
                <w:webHidden/>
                <w:sz w:val="34"/>
                <w:szCs w:val="34"/>
              </w:rPr>
              <w:fldChar w:fldCharType="begin"/>
            </w:r>
            <w:r w:rsidRPr="00F70F76">
              <w:rPr>
                <w:rFonts w:ascii="Traditional Arabic" w:hAnsi="Traditional Arabic" w:cs="Traditional Arabic"/>
                <w:noProof/>
                <w:webHidden/>
                <w:sz w:val="34"/>
                <w:szCs w:val="34"/>
              </w:rPr>
              <w:instrText xml:space="preserve"> PAGEREF _Toc471257338 \h </w:instrText>
            </w:r>
            <w:r w:rsidRPr="00F70F76">
              <w:rPr>
                <w:rFonts w:ascii="Traditional Arabic" w:hAnsi="Traditional Arabic" w:cs="Traditional Arabic"/>
                <w:noProof/>
                <w:webHidden/>
                <w:sz w:val="34"/>
                <w:szCs w:val="34"/>
              </w:rPr>
            </w:r>
            <w:r w:rsidRPr="00F70F76">
              <w:rPr>
                <w:rFonts w:ascii="Traditional Arabic" w:hAnsi="Traditional Arabic" w:cs="Traditional Arabic"/>
                <w:noProof/>
                <w:webHidden/>
                <w:sz w:val="34"/>
                <w:szCs w:val="34"/>
              </w:rPr>
              <w:fldChar w:fldCharType="separate"/>
            </w:r>
            <w:r w:rsidRPr="00F70F76">
              <w:rPr>
                <w:rFonts w:ascii="Traditional Arabic" w:hAnsi="Traditional Arabic" w:cs="Traditional Arabic"/>
                <w:noProof/>
                <w:webHidden/>
                <w:sz w:val="34"/>
                <w:szCs w:val="34"/>
                <w:rtl/>
              </w:rPr>
              <w:t>2</w:t>
            </w:r>
            <w:r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39" w:history="1">
            <w:r w:rsidR="00F70F76" w:rsidRPr="00F70F76">
              <w:rPr>
                <w:rStyle w:val="Hyperlink"/>
                <w:rFonts w:ascii="Traditional Arabic" w:hAnsi="Traditional Arabic" w:cs="Traditional Arabic"/>
                <w:noProof/>
                <w:sz w:val="34"/>
                <w:szCs w:val="34"/>
                <w:rtl/>
                <w:lang w:bidi="ar-DZ"/>
              </w:rPr>
              <w:t>الخطة المقترحة:</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_Toc471257339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4</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40" w:history="1">
            <w:r w:rsidR="00F70F76" w:rsidRPr="00F70F76">
              <w:rPr>
                <w:rStyle w:val="Hyperlink"/>
                <w:rFonts w:ascii="Traditional Arabic" w:hAnsi="Traditional Arabic" w:cs="Traditional Arabic"/>
                <w:noProof/>
                <w:sz w:val="34"/>
                <w:szCs w:val="34"/>
                <w:rtl/>
              </w:rPr>
              <w:t>أولا- حوار إبراهيم مع ابنه إسماعيل الذبيح عليهما الصلاة والسلام:</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_Toc471257340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4</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41" w:history="1">
            <w:r w:rsidR="00F70F76" w:rsidRPr="00F70F76">
              <w:rPr>
                <w:rStyle w:val="Hyperlink"/>
                <w:rFonts w:ascii="Traditional Arabic" w:hAnsi="Traditional Arabic" w:cs="Traditional Arabic"/>
                <w:noProof/>
                <w:sz w:val="34"/>
                <w:szCs w:val="34"/>
                <w:rtl/>
              </w:rPr>
              <w:t>ثانيا- حوار نوح عليه السلام مع ابنه:</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_Toc471257341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5</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42" w:history="1">
            <w:r w:rsidR="00F70F76" w:rsidRPr="00F70F76">
              <w:rPr>
                <w:rStyle w:val="Hyperlink"/>
                <w:rFonts w:ascii="Traditional Arabic" w:hAnsi="Traditional Arabic" w:cs="Traditional Arabic"/>
                <w:noProof/>
                <w:sz w:val="34"/>
                <w:szCs w:val="34"/>
                <w:rtl/>
                <w:lang w:bidi="ar-DZ"/>
              </w:rPr>
              <w:t>ثالثا- حوار يعقوب مع يوسف عليهما السلام وبقية بنيه:</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_Toc471257342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6</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43" w:history="1">
            <w:r w:rsidR="00F70F76" w:rsidRPr="00F70F76">
              <w:rPr>
                <w:rStyle w:val="Hyperlink"/>
                <w:rFonts w:ascii="Traditional Arabic" w:hAnsi="Traditional Arabic" w:cs="Traditional Arabic"/>
                <w:noProof/>
                <w:sz w:val="34"/>
                <w:szCs w:val="34"/>
                <w:rtl/>
                <w:lang w:bidi="ar-DZ"/>
              </w:rPr>
              <w:t>رابعا- حوار لقمان وابنه:</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_Toc471257343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7</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44" w:history="1">
            <w:r w:rsidR="00F70F76" w:rsidRPr="00F70F76">
              <w:rPr>
                <w:rStyle w:val="Hyperlink"/>
                <w:rFonts w:ascii="Traditional Arabic" w:hAnsi="Traditional Arabic" w:cs="Traditional Arabic"/>
                <w:noProof/>
                <w:sz w:val="34"/>
                <w:szCs w:val="34"/>
                <w:rtl/>
                <w:lang w:bidi="ar-DZ"/>
              </w:rPr>
              <w:t>المطلب الثاني- دور الحوار الأسري في القرآن الكريم في تعزيز القيم داخل الأسرة:</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_Toc471257344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9</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45" w:history="1">
            <w:r w:rsidR="00F70F76" w:rsidRPr="00F70F76">
              <w:rPr>
                <w:rStyle w:val="Hyperlink"/>
                <w:rFonts w:ascii="Traditional Arabic" w:hAnsi="Traditional Arabic" w:cs="Traditional Arabic"/>
                <w:noProof/>
                <w:sz w:val="34"/>
                <w:szCs w:val="34"/>
                <w:rtl/>
                <w:lang w:bidi="ar-DZ"/>
              </w:rPr>
              <w:t>أولا- شخصية المربي وأهميتها في ترسيخ القيم المأمولة والمطلوبة من عملية الحوار الأسري:</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_Toc471257345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9</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46" w:history="1">
            <w:r w:rsidR="00F70F76" w:rsidRPr="00F70F76">
              <w:rPr>
                <w:rStyle w:val="Hyperlink"/>
                <w:rFonts w:ascii="Traditional Arabic" w:hAnsi="Traditional Arabic" w:cs="Traditional Arabic"/>
                <w:noProof/>
                <w:sz w:val="34"/>
                <w:szCs w:val="34"/>
                <w:rtl/>
                <w:lang w:bidi="ar-DZ"/>
              </w:rPr>
              <w:t>ثانيا- أهمية الحكمة في الحوار الأسري القيمي:</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_Toc471257346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9</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47" w:history="1">
            <w:r w:rsidR="00F70F76" w:rsidRPr="00F70F76">
              <w:rPr>
                <w:rStyle w:val="Hyperlink"/>
                <w:rFonts w:ascii="Traditional Arabic" w:hAnsi="Traditional Arabic" w:cs="Traditional Arabic"/>
                <w:noProof/>
                <w:sz w:val="34"/>
                <w:szCs w:val="34"/>
                <w:rtl/>
                <w:lang w:bidi="ar-DZ"/>
              </w:rPr>
              <w:t>ثالثا- لزوم الصبر:</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_Toc471257347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11</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48" w:history="1">
            <w:r w:rsidR="00F70F76" w:rsidRPr="00F70F76">
              <w:rPr>
                <w:rStyle w:val="Hyperlink"/>
                <w:rFonts w:ascii="Traditional Arabic" w:hAnsi="Traditional Arabic" w:cs="Traditional Arabic"/>
                <w:noProof/>
                <w:sz w:val="34"/>
                <w:szCs w:val="34"/>
                <w:rtl/>
                <w:lang w:bidi="ar-DZ"/>
              </w:rPr>
              <w:t>رابعا- تخيّر الأسلوب الأمثل في الحوار الأسري القيمي:</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_Toc471257348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13</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49" w:history="1">
            <w:r w:rsidR="00F70F76" w:rsidRPr="00F70F76">
              <w:rPr>
                <w:rStyle w:val="Hyperlink"/>
                <w:rFonts w:ascii="Traditional Arabic" w:hAnsi="Traditional Arabic" w:cs="Traditional Arabic"/>
                <w:noProof/>
                <w:sz w:val="34"/>
                <w:szCs w:val="34"/>
                <w:rtl/>
                <w:lang w:bidi="ar-DZ"/>
              </w:rPr>
              <w:t>المطلب الثالث-</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_Toc471257349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18</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50" w:history="1">
            <w:r w:rsidR="00F70F76" w:rsidRPr="00F70F76">
              <w:rPr>
                <w:rStyle w:val="Hyperlink"/>
                <w:rFonts w:ascii="Traditional Arabic" w:hAnsi="Traditional Arabic" w:cs="Traditional Arabic"/>
                <w:noProof/>
                <w:sz w:val="34"/>
                <w:szCs w:val="34"/>
                <w:rtl/>
                <w:lang w:bidi="ar-DZ"/>
              </w:rPr>
              <w:t>وسائل تعزيز الدور القيمي للحوار داخل الأسرة</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_Toc471257350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18</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51" w:history="1">
            <w:r w:rsidR="00F70F76" w:rsidRPr="00F70F76">
              <w:rPr>
                <w:rStyle w:val="Hyperlink"/>
                <w:rFonts w:ascii="Traditional Arabic" w:hAnsi="Traditional Arabic" w:cs="Traditional Arabic"/>
                <w:noProof/>
                <w:sz w:val="34"/>
                <w:szCs w:val="34"/>
                <w:rtl/>
                <w:lang w:bidi="ar-DZ"/>
              </w:rPr>
              <w:t>في ظلّ مخاطر الاتصال الافتراضي المعولم.</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_Toc471257351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18</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52" w:history="1">
            <w:r w:rsidR="00F70F76" w:rsidRPr="00F70F76">
              <w:rPr>
                <w:rStyle w:val="Hyperlink"/>
                <w:rFonts w:ascii="Traditional Arabic" w:hAnsi="Traditional Arabic" w:cs="Traditional Arabic"/>
                <w:noProof/>
                <w:sz w:val="34"/>
                <w:szCs w:val="34"/>
                <w:rtl/>
                <w:lang w:bidi="ar-DZ"/>
              </w:rPr>
              <w:t>أولا- المعاملة بالحنان الأبوي:</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_Toc471257352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18</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53" w:history="1">
            <w:r w:rsidR="00F70F76" w:rsidRPr="00F70F76">
              <w:rPr>
                <w:rStyle w:val="Hyperlink"/>
                <w:rFonts w:ascii="Traditional Arabic" w:hAnsi="Traditional Arabic" w:cs="Traditional Arabic"/>
                <w:noProof/>
                <w:sz w:val="34"/>
                <w:szCs w:val="34"/>
                <w:rtl/>
                <w:lang w:bidi="ar-DZ"/>
              </w:rPr>
              <w:t>ثانيا- تعزيز مبدأ الثقة:</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_Toc471257353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20</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54" w:history="1">
            <w:r w:rsidR="00F70F76" w:rsidRPr="00F70F76">
              <w:rPr>
                <w:rStyle w:val="Hyperlink"/>
                <w:rFonts w:ascii="Traditional Arabic" w:hAnsi="Traditional Arabic" w:cs="Traditional Arabic"/>
                <w:noProof/>
                <w:sz w:val="34"/>
                <w:szCs w:val="34"/>
                <w:rtl/>
                <w:lang w:bidi="ar-DZ"/>
              </w:rPr>
              <w:t>ثالثا- مراقبة الإنترنت:</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_Toc471257354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20</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55" w:history="1">
            <w:r w:rsidR="00F70F76" w:rsidRPr="00F70F76">
              <w:rPr>
                <w:rStyle w:val="Hyperlink"/>
                <w:rFonts w:ascii="Traditional Arabic" w:hAnsi="Traditional Arabic" w:cs="Traditional Arabic"/>
                <w:noProof/>
                <w:sz w:val="34"/>
                <w:szCs w:val="34"/>
                <w:rtl/>
                <w:lang w:bidi="ar-DZ"/>
              </w:rPr>
              <w:t>رابعا- الإنترنت بالمشاركة:</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_Toc471257355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21</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56" w:history="1">
            <w:r w:rsidR="00F70F76" w:rsidRPr="00F70F76">
              <w:rPr>
                <w:rStyle w:val="Hyperlink"/>
                <w:rFonts w:ascii="Traditional Arabic" w:hAnsi="Traditional Arabic" w:cs="Traditional Arabic"/>
                <w:noProof/>
                <w:sz w:val="34"/>
                <w:szCs w:val="34"/>
                <w:rtl/>
                <w:lang w:bidi="ar-DZ"/>
              </w:rPr>
              <w:t>خامسا- المعرفة الإعلامية والاتصالية من جهة الآباء:</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_Toc471257356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21</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57" w:history="1">
            <w:r w:rsidR="00F70F76" w:rsidRPr="00F70F76">
              <w:rPr>
                <w:rStyle w:val="Hyperlink"/>
                <w:rFonts w:ascii="Traditional Arabic" w:hAnsi="Traditional Arabic" w:cs="Traditional Arabic"/>
                <w:noProof/>
                <w:sz w:val="34"/>
                <w:szCs w:val="34"/>
                <w:rtl/>
                <w:lang w:bidi="ar-DZ"/>
              </w:rPr>
              <w:t>سادسا- الوعي الإيجابي:</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_Toc471257357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21</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58" w:history="1">
            <w:r w:rsidR="00F70F76" w:rsidRPr="00F70F76">
              <w:rPr>
                <w:rStyle w:val="Hyperlink"/>
                <w:rFonts w:ascii="Traditional Arabic" w:hAnsi="Traditional Arabic" w:cs="Traditional Arabic"/>
                <w:noProof/>
                <w:sz w:val="34"/>
                <w:szCs w:val="34"/>
                <w:rtl/>
                <w:lang w:bidi="ar-DZ"/>
              </w:rPr>
              <w:t>سابعا- الأنموذج القيمي:</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_Toc471257358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21</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59" w:history="1">
            <w:r w:rsidR="00F70F76" w:rsidRPr="00F70F76">
              <w:rPr>
                <w:rStyle w:val="Hyperlink"/>
                <w:rFonts w:ascii="Traditional Arabic" w:hAnsi="Traditional Arabic" w:cs="Traditional Arabic"/>
                <w:noProof/>
                <w:sz w:val="34"/>
                <w:szCs w:val="34"/>
                <w:rtl/>
              </w:rPr>
              <w:t>ثامنا- تعزيز وظيفة التقوى</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_Toc471257359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22</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60" w:history="1">
            <w:r w:rsidR="00F70F76" w:rsidRPr="00F70F76">
              <w:rPr>
                <w:rStyle w:val="Hyperlink"/>
                <w:rFonts w:ascii="Traditional Arabic" w:hAnsi="Traditional Arabic" w:cs="Traditional Arabic"/>
                <w:noProof/>
                <w:sz w:val="34"/>
                <w:szCs w:val="34"/>
                <w:rtl/>
                <w:lang w:bidi="ar-DZ"/>
              </w:rPr>
              <w:t>خاتمة:</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_Toc471257360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24</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61" w:history="1">
            <w:r w:rsidR="00F70F76" w:rsidRPr="00F70F76">
              <w:rPr>
                <w:rStyle w:val="Hyperlink"/>
                <w:rFonts w:ascii="Traditional Arabic" w:hAnsi="Traditional Arabic" w:cs="Traditional Arabic"/>
                <w:noProof/>
                <w:sz w:val="34"/>
                <w:szCs w:val="34"/>
                <w:rtl/>
                <w:lang w:val="fr-FR" w:bidi="ar-DZ"/>
              </w:rPr>
              <w:t>قائمة المصادر والمراجع:</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_Toc471257361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25</w:t>
            </w:r>
            <w:r w:rsidR="00F70F76" w:rsidRPr="00F70F76">
              <w:rPr>
                <w:rFonts w:ascii="Traditional Arabic" w:hAnsi="Traditional Arabic" w:cs="Traditional Arabic"/>
                <w:noProof/>
                <w:webHidden/>
                <w:sz w:val="34"/>
                <w:szCs w:val="34"/>
              </w:rPr>
              <w:fldChar w:fldCharType="end"/>
            </w:r>
          </w:hyperlink>
        </w:p>
        <w:p w:rsidR="00F70F76" w:rsidRPr="00F70F76" w:rsidRDefault="00EE46D4">
          <w:pPr>
            <w:pStyle w:val="20"/>
            <w:tabs>
              <w:tab w:val="right" w:leader="dot" w:pos="9628"/>
            </w:tabs>
            <w:rPr>
              <w:rFonts w:ascii="Traditional Arabic" w:hAnsi="Traditional Arabic" w:cs="Traditional Arabic"/>
              <w:noProof/>
              <w:sz w:val="34"/>
              <w:szCs w:val="34"/>
            </w:rPr>
          </w:pPr>
          <w:hyperlink w:anchor="_Toc471257362" w:history="1">
            <w:r w:rsidR="00F70F76" w:rsidRPr="00F70F76">
              <w:rPr>
                <w:rStyle w:val="Hyperlink"/>
                <w:rFonts w:ascii="Traditional Arabic" w:hAnsi="Traditional Arabic" w:cs="Traditional Arabic"/>
                <w:noProof/>
                <w:sz w:val="34"/>
                <w:szCs w:val="34"/>
                <w:rtl/>
              </w:rPr>
              <w:t>هوامش الدراسة:</w:t>
            </w:r>
            <w:r w:rsidR="00F70F76" w:rsidRPr="00F70F76">
              <w:rPr>
                <w:rFonts w:ascii="Traditional Arabic" w:hAnsi="Traditional Arabic" w:cs="Traditional Arabic"/>
                <w:noProof/>
                <w:webHidden/>
                <w:sz w:val="34"/>
                <w:szCs w:val="34"/>
              </w:rPr>
              <w:tab/>
            </w:r>
            <w:r w:rsidR="00F70F76" w:rsidRPr="00F70F76">
              <w:rPr>
                <w:rFonts w:ascii="Traditional Arabic" w:hAnsi="Traditional Arabic" w:cs="Traditional Arabic"/>
                <w:noProof/>
                <w:webHidden/>
                <w:sz w:val="34"/>
                <w:szCs w:val="34"/>
              </w:rPr>
              <w:fldChar w:fldCharType="begin"/>
            </w:r>
            <w:r w:rsidR="00F70F76" w:rsidRPr="00F70F76">
              <w:rPr>
                <w:rFonts w:ascii="Traditional Arabic" w:hAnsi="Traditional Arabic" w:cs="Traditional Arabic"/>
                <w:noProof/>
                <w:webHidden/>
                <w:sz w:val="34"/>
                <w:szCs w:val="34"/>
              </w:rPr>
              <w:instrText xml:space="preserve"> PAGEREF _Toc471257362 \h </w:instrText>
            </w:r>
            <w:r w:rsidR="00F70F76" w:rsidRPr="00F70F76">
              <w:rPr>
                <w:rFonts w:ascii="Traditional Arabic" w:hAnsi="Traditional Arabic" w:cs="Traditional Arabic"/>
                <w:noProof/>
                <w:webHidden/>
                <w:sz w:val="34"/>
                <w:szCs w:val="34"/>
              </w:rPr>
            </w:r>
            <w:r w:rsidR="00F70F76" w:rsidRPr="00F70F76">
              <w:rPr>
                <w:rFonts w:ascii="Traditional Arabic" w:hAnsi="Traditional Arabic" w:cs="Traditional Arabic"/>
                <w:noProof/>
                <w:webHidden/>
                <w:sz w:val="34"/>
                <w:szCs w:val="34"/>
              </w:rPr>
              <w:fldChar w:fldCharType="separate"/>
            </w:r>
            <w:r w:rsidR="00F70F76" w:rsidRPr="00F70F76">
              <w:rPr>
                <w:rFonts w:ascii="Traditional Arabic" w:hAnsi="Traditional Arabic" w:cs="Traditional Arabic"/>
                <w:noProof/>
                <w:webHidden/>
                <w:sz w:val="34"/>
                <w:szCs w:val="34"/>
                <w:rtl/>
              </w:rPr>
              <w:t>28</w:t>
            </w:r>
            <w:r w:rsidR="00F70F76" w:rsidRPr="00F70F76">
              <w:rPr>
                <w:rFonts w:ascii="Traditional Arabic" w:hAnsi="Traditional Arabic" w:cs="Traditional Arabic"/>
                <w:noProof/>
                <w:webHidden/>
                <w:sz w:val="34"/>
                <w:szCs w:val="34"/>
              </w:rPr>
              <w:fldChar w:fldCharType="end"/>
            </w:r>
          </w:hyperlink>
        </w:p>
        <w:p w:rsidR="00F70F76" w:rsidRPr="00F70F76" w:rsidRDefault="00F70F76">
          <w:pPr>
            <w:rPr>
              <w:rFonts w:ascii="Traditional Arabic" w:hAnsi="Traditional Arabic" w:cs="Traditional Arabic"/>
              <w:sz w:val="34"/>
              <w:szCs w:val="34"/>
            </w:rPr>
          </w:pPr>
          <w:r w:rsidRPr="00F70F76">
            <w:rPr>
              <w:rFonts w:ascii="Traditional Arabic" w:hAnsi="Traditional Arabic" w:cs="Traditional Arabic"/>
              <w:b/>
              <w:bCs/>
              <w:sz w:val="34"/>
              <w:szCs w:val="34"/>
              <w:lang w:val="ar-SA"/>
            </w:rPr>
            <w:fldChar w:fldCharType="end"/>
          </w:r>
        </w:p>
      </w:sdtContent>
    </w:sdt>
    <w:p w:rsidR="00F70F76" w:rsidRPr="00F70F76" w:rsidRDefault="00F70F76" w:rsidP="00F70F76">
      <w:pPr>
        <w:bidi w:val="0"/>
        <w:ind w:left="170" w:right="170" w:firstLine="170"/>
        <w:rPr>
          <w:rFonts w:ascii="Traditional Arabic" w:hAnsi="Traditional Arabic" w:cs="Traditional Arabic"/>
          <w:sz w:val="34"/>
          <w:szCs w:val="34"/>
          <w:rtl/>
          <w:lang w:bidi="ar-DZ"/>
        </w:rPr>
      </w:pPr>
    </w:p>
    <w:sectPr w:rsidR="00F70F76" w:rsidRPr="00F70F76" w:rsidSect="0000561D">
      <w:footerReference w:type="default" r:id="rId38"/>
      <w:endnotePr>
        <w:numFmt w:val="decimal"/>
      </w:end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6D4" w:rsidRDefault="00EE46D4" w:rsidP="00DA1B09">
      <w:r>
        <w:separator/>
      </w:r>
    </w:p>
  </w:endnote>
  <w:endnote w:type="continuationSeparator" w:id="0">
    <w:p w:rsidR="00EE46D4" w:rsidRDefault="00EE46D4" w:rsidP="00DA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615F9F" w:rsidRPr="00854D38" w:rsidRDefault="00615F9F" w:rsidP="00615F9F">
        <w:pPr>
          <w:pStyle w:val="a4"/>
          <w:ind w:right="-851"/>
          <w:rPr>
            <w:rtl/>
          </w:rPr>
        </w:pPr>
        <w:r>
          <w:rPr>
            <w:noProof/>
            <w:lang w:val="en-US"/>
          </w:rPr>
          <mc:AlternateContent>
            <mc:Choice Requires="wpg">
              <w:drawing>
                <wp:anchor distT="0" distB="0" distL="114300" distR="114300" simplePos="0" relativeHeight="251659264" behindDoc="0" locked="0" layoutInCell="1" allowOverlap="1">
                  <wp:simplePos x="0" y="0"/>
                  <wp:positionH relativeFrom="leftMargin">
                    <wp:posOffset>861060</wp:posOffset>
                  </wp:positionH>
                  <wp:positionV relativeFrom="bottomMargin">
                    <wp:posOffset>128270</wp:posOffset>
                  </wp:positionV>
                  <wp:extent cx="515620" cy="440690"/>
                  <wp:effectExtent l="57150" t="57150" r="55880" b="54610"/>
                  <wp:wrapNone/>
                  <wp:docPr id="10"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1"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615F9F" w:rsidRPr="00A74C62" w:rsidRDefault="00615F9F" w:rsidP="00615F9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E5CAA" w:rsidRPr="00FE5CAA">
                                  <w:rPr>
                                    <w:rFonts w:ascii="Tahoma" w:hAnsi="Tahoma" w:cs="Tahoma"/>
                                    <w:b/>
                                    <w:bCs/>
                                    <w:noProof/>
                                    <w:sz w:val="24"/>
                                    <w:szCs w:val="24"/>
                                    <w:lang w:val="ar-SA"/>
                                  </w:rPr>
                                  <w:t>25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C8AA&#10;AADbAAAADwAAAGRycy9kb3ducmV2LnhtbERPTWsCMRC9F/ofwhR6q1k9FFmNIoXSngpqe/A2bsbN&#10;YjJZNuO69dcbQfA2j/c58+UQvOqpS01kA+NRAYq4irbh2sDv9vNtCioJskUfmQz8U4Ll4vlpjqWN&#10;Z15Tv5Fa5RBOJRpwIm2pdaocBUyj2BJn7hC7gJJhV2vb4TmHB68nRfGuAzacGxy29OGoOm5OwYD9&#10;iVvqT1LvL9Ovtd9dvJvInzGvL8NqBkpokIf47v62ef4Ybr/kA/T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pC8AAAADbAAAADwAAAAAAAAAAAAAAAACYAgAAZHJzL2Rvd25y&#10;ZXYueG1sUEsFBgAAAAAEAAQA9QAAAIU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MQA&#10;AADbAAAADwAAAGRycy9kb3ducmV2LnhtbERPS2vCQBC+C/0Pywi9SLOphzakWcUKluJFGnvxNmQn&#10;j5qdjdk1if++Wyh4m4/vOdl6Mq0YqHeNZQXPUQyCuLC64UrB93H3lIBwHllja5kU3MjBevUwyzDV&#10;duQvGnJfiRDCLkUFtfddKqUrajLoItsRB660vUEfYF9J3eMYwk0rl3H8Ig02HBpq7GhbU3HOr0bB&#10;+2Hz0e3kPqkuZXl8/bmeFofkpNTjfNq8gfA0+bv43/2pw/wl/P0SD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4vzEAAAA2w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hLb8A&#10;AADbAAAADwAAAGRycy9kb3ducmV2LnhtbERPy6rCMBDdX/AfwgjurqkKcqlGUcEXCBcfuB6asS02&#10;k9rEWv/eCIK7OZznjKeNKURNlcstK+h1IxDEidU5pwpOx+XvHwjnkTUWlknBkxxMJ62fMcbaPnhP&#10;9cGnIoSwi1FB5n0ZS+mSjAy6ri2JA3exlUEfYJVKXeEjhJtC9qNoKA3mHBoyLGmRUXI93I0Cc6oX&#10;/70V3rbF5eyP2/XcPneNUp12MxuB8NT4r/jj3ugwfwDvX8IBcv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SmEtvwAAANsAAAAPAAAAAAAAAAAAAAAAAJgCAABkcnMvZG93bnJl&#10;di54bWxQSwUGAAAAAAQABAD1AAAAhAMAAAAA&#10;" fillcolor="white [3201]" strokecolor="#9bbb59 [3206]" strokeweight="2pt">
                    <v:textbox>
                      <w:txbxContent>
                        <w:p w:rsidR="00615F9F" w:rsidRPr="00A74C62" w:rsidRDefault="00615F9F" w:rsidP="00615F9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E5CAA" w:rsidRPr="00FE5CAA">
                            <w:rPr>
                              <w:rFonts w:ascii="Tahoma" w:hAnsi="Tahoma" w:cs="Tahoma"/>
                              <w:b/>
                              <w:bCs/>
                              <w:noProof/>
                              <w:sz w:val="24"/>
                              <w:szCs w:val="24"/>
                              <w:lang w:val="ar-SA"/>
                            </w:rPr>
                            <w:t>25</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261A2263" wp14:editId="53A607DB">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1312" behindDoc="1" locked="0" layoutInCell="1" allowOverlap="1">
                  <wp:simplePos x="0" y="0"/>
                  <wp:positionH relativeFrom="column">
                    <wp:posOffset>2418080</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15F9F" w:rsidRDefault="00615F9F" w:rsidP="00615F9F">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30" type="#_x0000_t202" style="position:absolute;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lR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dNxpUbgC&#10;AABcBQAADgAAAAAAAAAAAAAAAAAuAgAAZHJzL2Uyb0RvYy54bWxQSwECLQAUAAYACAAAACEAhvs6&#10;fN8AAAAJAQAADwAAAAAAAAAAAAAAAAASBQAAZHJzL2Rvd25yZXYueG1sUEsFBgAAAAAEAAQA8wAA&#10;AB4GAAAAAA==&#10;" filled="f" strokecolor="white [3212]">
                  <v:textbox>
                    <w:txbxContent>
                      <w:p w:rsidR="00615F9F" w:rsidRDefault="00615F9F" w:rsidP="00615F9F">
                        <w:hyperlink r:id="rId3" w:history="1">
                          <w:r w:rsidRPr="00C01086">
                            <w:rPr>
                              <w:rStyle w:val="Hyperlink"/>
                              <w:sz w:val="26"/>
                              <w:szCs w:val="26"/>
                            </w:rPr>
                            <w:t>www.alukah.net</w:t>
                          </w:r>
                        </w:hyperlink>
                      </w:p>
                    </w:txbxContent>
                  </v:textbox>
                  <w10:wrap type="tight"/>
                </v:shape>
              </w:pict>
            </mc:Fallback>
          </mc:AlternateContent>
        </w:r>
      </w:p>
    </w:sdtContent>
  </w:sdt>
  <w:p w:rsidR="00F70F76" w:rsidRPr="00615F9F" w:rsidRDefault="00F70F76" w:rsidP="00615F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6D4" w:rsidRDefault="00EE46D4" w:rsidP="00DA1B09">
      <w:r>
        <w:separator/>
      </w:r>
    </w:p>
  </w:footnote>
  <w:footnote w:type="continuationSeparator" w:id="0">
    <w:p w:rsidR="00EE46D4" w:rsidRDefault="00EE46D4" w:rsidP="00DA1B09">
      <w:r>
        <w:continuationSeparator/>
      </w:r>
    </w:p>
  </w:footnote>
  <w:footnote w:id="1">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د/ عادل بن عوض بن محاد الحضري: ثقافة الحوار الأسري (مفهومه، أهميته، أنواعه، وسائل تقويته)، ورقة عمل قدمت لندوة مجتمع ظفار التربوي، المديرية العامة للتربية والتعليم، محافظة ظفار، سلطنة عمان، 4 – 6 مارس 2012، ص 1، منشور على موقع أبناؤنا: </w:t>
      </w:r>
      <w:r w:rsidRPr="00174C61">
        <w:rPr>
          <w:rFonts w:ascii="Traditional Arabic" w:hAnsi="Traditional Arabic" w:cs="Traditional Arabic"/>
          <w:b/>
          <w:bCs/>
          <w:sz w:val="24"/>
          <w:szCs w:val="24"/>
          <w:u w:val="single"/>
          <w:rtl/>
          <w:lang w:bidi="ar-DZ"/>
        </w:rPr>
        <w:t>(</w:t>
      </w:r>
      <w:r w:rsidRPr="00174C61">
        <w:rPr>
          <w:rFonts w:ascii="Traditional Arabic" w:hAnsi="Traditional Arabic" w:cs="Traditional Arabic"/>
          <w:b/>
          <w:bCs/>
          <w:sz w:val="24"/>
          <w:szCs w:val="24"/>
          <w:u w:val="single"/>
        </w:rPr>
        <w:t>www.abnaona.net</w:t>
      </w:r>
      <w:r w:rsidRPr="00174C61">
        <w:rPr>
          <w:rFonts w:ascii="Traditional Arabic" w:hAnsi="Traditional Arabic" w:cs="Traditional Arabic"/>
          <w:b/>
          <w:bCs/>
          <w:sz w:val="24"/>
          <w:szCs w:val="24"/>
          <w:u w:val="single"/>
          <w:rtl/>
          <w:lang w:bidi="ar-DZ"/>
        </w:rPr>
        <w:t>).</w:t>
      </w:r>
      <w:r w:rsidRPr="00174C61">
        <w:rPr>
          <w:rFonts w:ascii="Traditional Arabic" w:hAnsi="Traditional Arabic" w:cs="Traditional Arabic"/>
          <w:sz w:val="24"/>
          <w:szCs w:val="24"/>
          <w:rtl/>
          <w:lang w:bidi="ar-DZ"/>
        </w:rPr>
        <w:t xml:space="preserve">  </w:t>
      </w:r>
    </w:p>
  </w:footnote>
  <w:footnote w:id="2">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سورة الصافات، الآيات 99 - 110</w:t>
      </w:r>
      <w:r w:rsidRPr="00174C61">
        <w:rPr>
          <w:rFonts w:ascii="Traditional Arabic" w:hAnsi="Traditional Arabic" w:cs="Traditional Arabic"/>
          <w:sz w:val="24"/>
          <w:szCs w:val="24"/>
          <w:rtl/>
        </w:rPr>
        <w:t>.</w:t>
      </w:r>
    </w:p>
  </w:footnote>
  <w:footnote w:id="3">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سورة إبراهيم، الآية 37.</w:t>
      </w:r>
    </w:p>
  </w:footnote>
  <w:footnote w:id="4">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يُنظر: د/ عبد المنعم نعيمي: </w:t>
      </w:r>
      <w:r w:rsidRPr="00174C61">
        <w:rPr>
          <w:rFonts w:ascii="Traditional Arabic" w:hAnsi="Traditional Arabic" w:cs="Traditional Arabic"/>
          <w:sz w:val="24"/>
          <w:szCs w:val="24"/>
          <w:rtl/>
        </w:rPr>
        <w:t xml:space="preserve">أسلوب التّدرّج في التّلقين التربوي - قراءة تحليلية في وصايا لقمان لابنه في القرآن، مقال منشور على شبكة الألوكة، </w:t>
      </w:r>
      <w:r w:rsidRPr="00174C61">
        <w:rPr>
          <w:rFonts w:ascii="Traditional Arabic" w:hAnsi="Traditional Arabic" w:cs="Traditional Arabic"/>
          <w:b/>
          <w:bCs/>
          <w:sz w:val="24"/>
          <w:szCs w:val="24"/>
          <w:u w:val="single"/>
          <w:rtl/>
        </w:rPr>
        <w:t>(</w:t>
      </w:r>
      <w:hyperlink r:id="rId1" w:history="1">
        <w:r w:rsidRPr="00174C61">
          <w:rPr>
            <w:rFonts w:ascii="Traditional Arabic" w:hAnsi="Traditional Arabic" w:cs="Traditional Arabic"/>
            <w:b/>
            <w:bCs/>
            <w:sz w:val="24"/>
            <w:szCs w:val="24"/>
            <w:u w:val="single"/>
          </w:rPr>
          <w:t>http://www.alukah.net/social/0/81286</w:t>
        </w:r>
        <w:r w:rsidRPr="00174C61">
          <w:rPr>
            <w:rFonts w:ascii="Traditional Arabic" w:hAnsi="Traditional Arabic" w:cs="Traditional Arabic"/>
            <w:b/>
            <w:bCs/>
            <w:sz w:val="24"/>
            <w:szCs w:val="24"/>
            <w:u w:val="single"/>
            <w:rtl/>
          </w:rPr>
          <w:t>/</w:t>
        </w:r>
      </w:hyperlink>
      <w:r w:rsidRPr="00174C61">
        <w:rPr>
          <w:rFonts w:ascii="Traditional Arabic" w:hAnsi="Traditional Arabic" w:cs="Traditional Arabic"/>
          <w:b/>
          <w:bCs/>
          <w:sz w:val="24"/>
          <w:szCs w:val="24"/>
          <w:u w:val="single"/>
          <w:rtl/>
        </w:rPr>
        <w:t>)</w:t>
      </w:r>
      <w:r w:rsidRPr="00174C61">
        <w:rPr>
          <w:rFonts w:ascii="Traditional Arabic" w:hAnsi="Traditional Arabic" w:cs="Traditional Arabic"/>
          <w:sz w:val="24"/>
          <w:szCs w:val="24"/>
          <w:rtl/>
        </w:rPr>
        <w:t>، تاريخ النشر 15/ 1/ 2015.</w:t>
      </w:r>
    </w:p>
  </w:footnote>
  <w:footnote w:id="5">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محمد بن جرير الطبري: جامع البيان عن تأويل آي القرآن، تحقيق: د/ عبد الله بن عبد المحسن التركي بالتعاون مع مركز البحوث والدراسات العربية والإسلامية بدار هجر، هجر للطباعة والنشر والتوزيع والإعلان، القاهرة، ط 1، 1422 هـ  – 2001 م، 19/ 582.</w:t>
      </w:r>
    </w:p>
  </w:footnote>
  <w:footnote w:id="6">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محمد بن جرير الطبري: المرجع نفسه.</w:t>
      </w:r>
    </w:p>
  </w:footnote>
  <w:footnote w:id="7">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رواه الحاكم في المستدرك، والطبراني في الأوسط.</w:t>
      </w:r>
    </w:p>
  </w:footnote>
  <w:footnote w:id="8">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سورة هود، الآيات 42 – 49</w:t>
      </w:r>
      <w:r w:rsidRPr="00174C61">
        <w:rPr>
          <w:rFonts w:ascii="Traditional Arabic" w:hAnsi="Traditional Arabic" w:cs="Traditional Arabic"/>
          <w:sz w:val="24"/>
          <w:szCs w:val="24"/>
          <w:rtl/>
        </w:rPr>
        <w:t>.</w:t>
      </w:r>
    </w:p>
  </w:footnote>
  <w:footnote w:id="9">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محمد بن جرير الطبري: المرجع السابق، 12/ 425 - 433.</w:t>
      </w:r>
    </w:p>
  </w:footnote>
  <w:footnote w:id="10">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محمد بن جرير الطبري: المرجع نفسه، 12/ 432.</w:t>
      </w:r>
    </w:p>
  </w:footnote>
  <w:footnote w:id="11">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محمد بن جرير الطبري: المرجع نفسه، 12/ 431، 429.</w:t>
      </w:r>
    </w:p>
  </w:footnote>
  <w:footnote w:id="12">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يوسف، الآيات 4 – 18.</w:t>
      </w:r>
    </w:p>
  </w:footnote>
  <w:footnote w:id="13">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سورة لقمان، </w:t>
      </w:r>
      <w:r w:rsidRPr="00174C61">
        <w:rPr>
          <w:rFonts w:ascii="Traditional Arabic" w:hAnsi="Traditional Arabic" w:cs="Traditional Arabic"/>
          <w:sz w:val="24"/>
          <w:szCs w:val="24"/>
          <w:rtl/>
        </w:rPr>
        <w:t xml:space="preserve"> الآية 13.</w:t>
      </w:r>
    </w:p>
  </w:footnote>
  <w:footnote w:id="14">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يُنظر: د/ عبد المنعم نعيمي: </w:t>
      </w:r>
      <w:r w:rsidRPr="00174C61">
        <w:rPr>
          <w:rFonts w:ascii="Traditional Arabic" w:hAnsi="Traditional Arabic" w:cs="Traditional Arabic"/>
          <w:sz w:val="24"/>
          <w:szCs w:val="24"/>
          <w:rtl/>
        </w:rPr>
        <w:t>أسلوب التّدرّج في التّلقين التربوي - قراءة تحليلية في وصايا لقمان لابنه في القرآن، مرجع سابق</w:t>
      </w:r>
      <w:r w:rsidRPr="00174C61">
        <w:rPr>
          <w:rFonts w:ascii="Traditional Arabic" w:hAnsi="Traditional Arabic" w:cs="Traditional Arabic"/>
          <w:sz w:val="24"/>
          <w:szCs w:val="24"/>
        </w:rPr>
        <w:t>.</w:t>
      </w:r>
    </w:p>
  </w:footnote>
  <w:footnote w:id="15">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سورة لقمان، </w:t>
      </w:r>
      <w:r w:rsidRPr="00174C61">
        <w:rPr>
          <w:rFonts w:ascii="Traditional Arabic" w:hAnsi="Traditional Arabic" w:cs="Traditional Arabic"/>
          <w:sz w:val="24"/>
          <w:szCs w:val="24"/>
          <w:rtl/>
        </w:rPr>
        <w:t>الآية 12.</w:t>
      </w:r>
    </w:p>
  </w:footnote>
  <w:footnote w:id="16">
    <w:p w:rsidR="00615F9F" w:rsidRDefault="00615F9F" w:rsidP="00CE19C7">
      <w:pPr>
        <w:pStyle w:val="a7"/>
        <w:jc w:val="both"/>
        <w:rPr>
          <w:rFonts w:ascii="Traditional Arabic" w:hAnsi="Traditional Arabic" w:cs="Traditional Arabic"/>
          <w:sz w:val="24"/>
          <w:szCs w:val="24"/>
          <w:rtl/>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يُنظر: </w:t>
      </w:r>
      <w:r w:rsidRPr="00174C61">
        <w:rPr>
          <w:rFonts w:ascii="Traditional Arabic" w:hAnsi="Traditional Arabic" w:cs="Traditional Arabic"/>
          <w:sz w:val="24"/>
          <w:szCs w:val="24"/>
          <w:rtl/>
        </w:rPr>
        <w:t xml:space="preserve">أبو الفداء إسماعيل بن كثير: تفسير القرآن العظيم، حققه وخرّج أحاديثه وعلّق عليه: د/ أبو آلاء كمال علي علي الجمل، مصر، دار التوزيع والنشر الإسلامية، ط 1، 1419 </w:t>
      </w:r>
    </w:p>
    <w:p w:rsidR="00615F9F" w:rsidRPr="00174C61" w:rsidRDefault="00615F9F" w:rsidP="00F70F76">
      <w:pPr>
        <w:pStyle w:val="a7"/>
        <w:jc w:val="both"/>
        <w:rPr>
          <w:rFonts w:ascii="Traditional Arabic" w:hAnsi="Traditional Arabic" w:cs="Traditional Arabic"/>
          <w:sz w:val="24"/>
          <w:szCs w:val="24"/>
          <w:rtl/>
          <w:lang w:bidi="ar-DZ"/>
        </w:rPr>
      </w:pPr>
      <w:r w:rsidRPr="00174C61">
        <w:rPr>
          <w:rFonts w:ascii="Traditional Arabic" w:hAnsi="Traditional Arabic" w:cs="Traditional Arabic"/>
          <w:sz w:val="24"/>
          <w:szCs w:val="24"/>
          <w:rtl/>
        </w:rPr>
        <w:t xml:space="preserve">هـ - 1998 م، </w:t>
      </w:r>
      <w:r w:rsidRPr="00174C61">
        <w:rPr>
          <w:rFonts w:ascii="Traditional Arabic" w:hAnsi="Traditional Arabic" w:cs="Traditional Arabic"/>
          <w:sz w:val="24"/>
          <w:szCs w:val="24"/>
          <w:rtl/>
          <w:lang w:bidi="ar-DZ"/>
        </w:rPr>
        <w:t>3/ 535</w:t>
      </w:r>
      <w:r w:rsidRPr="00174C61">
        <w:rPr>
          <w:rFonts w:ascii="Traditional Arabic" w:hAnsi="Traditional Arabic" w:cs="Traditional Arabic" w:hint="cs"/>
          <w:sz w:val="24"/>
          <w:szCs w:val="24"/>
          <w:rtl/>
          <w:lang w:bidi="ar-DZ"/>
        </w:rPr>
        <w:t>.</w:t>
      </w:r>
      <w:r w:rsidRPr="00174C61">
        <w:rPr>
          <w:rFonts w:ascii="Traditional Arabic" w:hAnsi="Traditional Arabic" w:cs="Traditional Arabic"/>
          <w:sz w:val="24"/>
          <w:szCs w:val="24"/>
          <w:rtl/>
          <w:lang w:bidi="ar-DZ"/>
        </w:rPr>
        <w:t xml:space="preserve"> وينظر الخلاف حول نبوة لقمان عليه السلام العبد الصالح عند: ابن جرير الطبري: المرجع السابق، 18/ 546</w:t>
      </w:r>
      <w:r w:rsidRPr="00174C61">
        <w:rPr>
          <w:rFonts w:ascii="Traditional Arabic" w:hAnsi="Traditional Arabic" w:cs="Traditional Arabic" w:hint="cs"/>
          <w:sz w:val="24"/>
          <w:szCs w:val="24"/>
          <w:rtl/>
          <w:lang w:bidi="ar-DZ"/>
        </w:rPr>
        <w:t xml:space="preserve"> </w:t>
      </w:r>
      <w:r w:rsidRPr="00174C61">
        <w:rPr>
          <w:rFonts w:ascii="Traditional Arabic" w:hAnsi="Traditional Arabic" w:cs="Traditional Arabic"/>
          <w:sz w:val="24"/>
          <w:szCs w:val="24"/>
          <w:rtl/>
          <w:lang w:bidi="ar-DZ"/>
        </w:rPr>
        <w:t>-</w:t>
      </w:r>
      <w:r w:rsidRPr="00174C61">
        <w:rPr>
          <w:rFonts w:ascii="Traditional Arabic" w:hAnsi="Traditional Arabic" w:cs="Traditional Arabic" w:hint="cs"/>
          <w:sz w:val="24"/>
          <w:szCs w:val="24"/>
          <w:rtl/>
          <w:lang w:bidi="ar-DZ"/>
        </w:rPr>
        <w:t xml:space="preserve"> </w:t>
      </w:r>
      <w:r w:rsidRPr="00174C61">
        <w:rPr>
          <w:rFonts w:ascii="Traditional Arabic" w:hAnsi="Traditional Arabic" w:cs="Traditional Arabic"/>
          <w:sz w:val="24"/>
          <w:szCs w:val="24"/>
          <w:rtl/>
          <w:lang w:bidi="ar-DZ"/>
        </w:rPr>
        <w:t>549.</w:t>
      </w:r>
    </w:p>
  </w:footnote>
  <w:footnote w:id="17">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يُنظر: د/ عبد المنعم نعيمي: </w:t>
      </w:r>
      <w:r w:rsidRPr="00174C61">
        <w:rPr>
          <w:rFonts w:ascii="Traditional Arabic" w:hAnsi="Traditional Arabic" w:cs="Traditional Arabic"/>
          <w:sz w:val="24"/>
          <w:szCs w:val="24"/>
          <w:rtl/>
        </w:rPr>
        <w:t>أسلوب التّدرّج في التّلقين التربوي - قراءة تحليلية في وصايا لقمان لابنه في القرآن، مرجع سابق.</w:t>
      </w:r>
    </w:p>
  </w:footnote>
  <w:footnote w:id="18">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أخرجه مالك في الموطأ</w:t>
      </w:r>
      <w:r w:rsidRPr="00174C61">
        <w:rPr>
          <w:rFonts w:ascii="Traditional Arabic" w:hAnsi="Traditional Arabic" w:cs="Traditional Arabic"/>
          <w:sz w:val="24"/>
          <w:szCs w:val="24"/>
          <w:rtl/>
        </w:rPr>
        <w:t>، كتاب حسن الخلق، باب ما جاء في حسن الخلق، رقم 1609، 2/ 904.</w:t>
      </w:r>
    </w:p>
  </w:footnote>
  <w:footnote w:id="19">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أخرجه الحاكم، رقم 4221، 2/ 670، وقال صحيح على شرط مسلم ووافقه الذهبي، البيهقي 10/ 192، رقم 20572، الديلمي، رقم 2098، 2/ 12.</w:t>
      </w:r>
    </w:p>
  </w:footnote>
  <w:footnote w:id="20">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أخرجه الحاكم، رقم 4221، 2/ 670، البزار في المسند، رقم 8949، 2/ 476، القضاعي في مسند الشهاب، رقم 1165، 2/ 192</w:t>
      </w:r>
      <w:r w:rsidRPr="00174C61">
        <w:rPr>
          <w:rFonts w:ascii="Traditional Arabic" w:hAnsi="Traditional Arabic" w:cs="Traditional Arabic"/>
          <w:sz w:val="24"/>
          <w:szCs w:val="24"/>
          <w:rtl/>
        </w:rPr>
        <w:t>، و</w:t>
      </w:r>
      <w:r w:rsidRPr="00174C61">
        <w:rPr>
          <w:rFonts w:ascii="Traditional Arabic" w:hAnsi="Traditional Arabic" w:cs="Traditional Arabic"/>
          <w:sz w:val="24"/>
          <w:szCs w:val="24"/>
          <w:rtl/>
          <w:lang w:bidi="ar-DZ"/>
        </w:rPr>
        <w:t>صححه الألباني في الصحيحة</w:t>
      </w:r>
      <w:r w:rsidRPr="00174C61">
        <w:rPr>
          <w:rFonts w:ascii="Traditional Arabic" w:hAnsi="Traditional Arabic" w:cs="Traditional Arabic"/>
          <w:sz w:val="24"/>
          <w:szCs w:val="24"/>
          <w:rtl/>
        </w:rPr>
        <w:t>، 1/ 75.</w:t>
      </w:r>
    </w:p>
  </w:footnote>
  <w:footnote w:id="21">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رواية صحيحة كما قال ابن عبد البرّ. ذكره الزرقاني في شرح موطأ مالك، 4/ 321</w:t>
      </w:r>
      <w:r w:rsidRPr="00174C61">
        <w:rPr>
          <w:rFonts w:ascii="Traditional Arabic" w:hAnsi="Traditional Arabic" w:cs="Traditional Arabic"/>
          <w:sz w:val="24"/>
          <w:szCs w:val="24"/>
          <w:rtl/>
        </w:rPr>
        <w:t>.</w:t>
      </w:r>
    </w:p>
  </w:footnote>
  <w:footnote w:id="22">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أخرجه أحمد في المسند، رقم 8939، 2/ 381، البخاري في الأدب المفرد، رقم 273، 1/ 104، ابن أبي شيبة، رقم 32433، 11/ 500، ابن سعد، 1/ 192.</w:t>
      </w:r>
    </w:p>
  </w:footnote>
  <w:footnote w:id="23">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أخرجه البيهقي، رقم 20571، 10/ 191، البزار في المسند، رقم 8949، 2/ 476، القضاعي في مسند الشهاب، رقم 1165، 2/ 192.</w:t>
      </w:r>
    </w:p>
  </w:footnote>
  <w:footnote w:id="24">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النحل، الآية 125.</w:t>
      </w:r>
    </w:p>
  </w:footnote>
  <w:footnote w:id="25">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هود، الآية 1.</w:t>
      </w:r>
    </w:p>
  </w:footnote>
  <w:footnote w:id="26">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محمد الطاهر بن عاشور: تفسير التحرير والتنوير، الدار التونسية للنشر، تونس، د ر ط، 1984، 3/ 61. وله رحمه الله كلام مستفيض بشأن الحكمة يُراجع بشأنه المرجع نفسه، 3/ 61 – 64.</w:t>
      </w:r>
    </w:p>
  </w:footnote>
  <w:footnote w:id="27">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محمد الطاهر بن عاشور: المرجع نفسه، 14/ 327.</w:t>
      </w:r>
    </w:p>
  </w:footnote>
  <w:footnote w:id="28">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الفداء إسماعيل بن كثير: المرجع السابق، 2/ 729.</w:t>
      </w:r>
    </w:p>
  </w:footnote>
  <w:footnote w:id="29">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محمد بن جرير الطبري: المرجع السابق، 14/ 400.</w:t>
      </w:r>
    </w:p>
  </w:footnote>
  <w:footnote w:id="30">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 xml:space="preserve">سورة البقرة، الآية 269.  </w:t>
      </w:r>
    </w:p>
  </w:footnote>
  <w:footnote w:id="31">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الفداء إسماعيل بن كثير: المرجع السابق، 3/ 536، أبو جعفر محمد بن جرير الطبري: المرجع السابق، 18/ 546.</w:t>
      </w:r>
    </w:p>
  </w:footnote>
  <w:footnote w:id="32">
    <w:p w:rsidR="00615F9F" w:rsidRPr="00174C61" w:rsidRDefault="00615F9F" w:rsidP="00A819AA">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الفداء إسماعيل بن كثير: المرجع نفسه، أبو جعفر محمد بن جرير الطبري: المرجع نفسه</w:t>
      </w:r>
      <w:r w:rsidRPr="00174C61">
        <w:rPr>
          <w:rFonts w:ascii="Traditional Arabic" w:hAnsi="Traditional Arabic" w:cs="Traditional Arabic" w:hint="cs"/>
          <w:sz w:val="24"/>
          <w:szCs w:val="24"/>
          <w:rtl/>
        </w:rPr>
        <w:t>.</w:t>
      </w:r>
    </w:p>
  </w:footnote>
  <w:footnote w:id="33">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بن جرير الطبري: المرجع نفسه.</w:t>
      </w:r>
    </w:p>
  </w:footnote>
  <w:footnote w:id="34">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بن جرير الطبري: المرجع نفسه، 18/ 548.</w:t>
      </w:r>
    </w:p>
  </w:footnote>
  <w:footnote w:id="35">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بن جرير الطبري: المرجع نفسه، 18/ 529.</w:t>
      </w:r>
    </w:p>
  </w:footnote>
  <w:footnote w:id="36">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tl/>
        </w:rPr>
        <w:t>- يُنظر: محمد الطاهر بن عاشور: المرجع السابق، 3/ 63 – 64.</w:t>
      </w:r>
      <w:r w:rsidRPr="00174C61">
        <w:rPr>
          <w:rFonts w:ascii="Traditional Arabic" w:hAnsi="Traditional Arabic" w:cs="Traditional Arabic"/>
          <w:sz w:val="24"/>
          <w:szCs w:val="24"/>
        </w:rPr>
        <w:t xml:space="preserve"> </w:t>
      </w:r>
    </w:p>
  </w:footnote>
  <w:footnote w:id="37">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 xml:space="preserve">يُنظر: فخر الدين محمد </w:t>
      </w:r>
      <w:r w:rsidRPr="00174C61">
        <w:rPr>
          <w:rFonts w:ascii="Traditional Arabic" w:hAnsi="Traditional Arabic" w:cs="Traditional Arabic"/>
          <w:sz w:val="24"/>
          <w:szCs w:val="24"/>
          <w:rtl/>
          <w:lang w:bidi="ar-DZ"/>
        </w:rPr>
        <w:t>الرازي: التفسير الكبير أو مفاتيح الغيب، دار الفكر للطباعة والنشر والتوزيع، بيروت، لبنان، ط 1، 1401 هـ - 1981 م، 18/ 99.</w:t>
      </w:r>
    </w:p>
  </w:footnote>
  <w:footnote w:id="38">
    <w:p w:rsidR="00615F9F" w:rsidRPr="00174C61" w:rsidRDefault="00615F9F" w:rsidP="00121059">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عبد الرحمان بن ناصر السعدي: تيسير الكريم الرحمان في تفسير الكلام المنان، </w:t>
      </w:r>
      <w:r w:rsidRPr="00174C61">
        <w:rPr>
          <w:rFonts w:ascii="Traditional Arabic" w:hAnsi="Traditional Arabic" w:cs="Traditional Arabic" w:hint="cs"/>
          <w:sz w:val="24"/>
          <w:szCs w:val="24"/>
          <w:rtl/>
          <w:lang w:bidi="ar-DZ"/>
        </w:rPr>
        <w:t xml:space="preserve">الرياض، السعودية، </w:t>
      </w:r>
      <w:r w:rsidRPr="00174C61">
        <w:rPr>
          <w:rFonts w:ascii="Traditional Arabic" w:hAnsi="Traditional Arabic" w:cs="Traditional Arabic"/>
          <w:sz w:val="24"/>
          <w:szCs w:val="24"/>
          <w:rtl/>
          <w:lang w:bidi="ar-DZ"/>
        </w:rPr>
        <w:t>مكتبة المعارف للنشر والتوزيع، ط 1، 1420 هـ - 1999 م، ص 757</w:t>
      </w:r>
      <w:r w:rsidRPr="00174C61">
        <w:rPr>
          <w:rFonts w:ascii="Traditional Arabic" w:hAnsi="Traditional Arabic" w:cs="Traditional Arabic"/>
          <w:sz w:val="24"/>
          <w:szCs w:val="24"/>
          <w:rtl/>
        </w:rPr>
        <w:t>.</w:t>
      </w:r>
    </w:p>
  </w:footnote>
  <w:footnote w:id="39">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عبد الرحمان بن ناصر السعدي: المرجع نفسه، ص 757</w:t>
      </w:r>
      <w:r w:rsidRPr="00174C61">
        <w:rPr>
          <w:rFonts w:ascii="Traditional Arabic" w:hAnsi="Traditional Arabic" w:cs="Traditional Arabic"/>
          <w:sz w:val="24"/>
          <w:szCs w:val="24"/>
          <w:rtl/>
        </w:rPr>
        <w:t>.</w:t>
      </w:r>
    </w:p>
  </w:footnote>
  <w:footnote w:id="40">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محمد بن جرير الطبري: المرجع السابق، 19/ 583.</w:t>
      </w:r>
    </w:p>
  </w:footnote>
  <w:footnote w:id="41">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جعفر محمد بن جرير الطبري: المرجع نفسه.</w:t>
      </w:r>
    </w:p>
  </w:footnote>
  <w:footnote w:id="42">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 xml:space="preserve">يُنظر: فخر الدين محمد </w:t>
      </w:r>
      <w:r w:rsidRPr="00174C61">
        <w:rPr>
          <w:rFonts w:ascii="Traditional Arabic" w:hAnsi="Traditional Arabic" w:cs="Traditional Arabic"/>
          <w:sz w:val="24"/>
          <w:szCs w:val="24"/>
          <w:rtl/>
          <w:lang w:bidi="ar-DZ"/>
        </w:rPr>
        <w:t>الرازي: المرجع السابق، 18/ 98.</w:t>
      </w:r>
    </w:p>
  </w:footnote>
  <w:footnote w:id="43">
    <w:p w:rsidR="00615F9F" w:rsidRPr="00174C61" w:rsidRDefault="00615F9F" w:rsidP="00B5585D">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أبو عبد الله محمد بن أبي بكر القرطبي: الجامع لأحكام القرآن والمبين لما تضمنه من السنة وآي القرآن، تحقيق: عبد الله بن عبد المحسن التركي بالإشترك مع محمد رضوان عرقسوسي وغياث أحمد الحاج، بيروت، لبنان، مؤسسة الرسالة للطباعة والنشر والتوزيع، ط 1، 1427 ه – 2006 م، 11/ 275، </w:t>
      </w:r>
      <w:r w:rsidRPr="00174C61">
        <w:rPr>
          <w:rFonts w:ascii="Traditional Arabic" w:hAnsi="Traditional Arabic" w:cs="Traditional Arabic"/>
          <w:sz w:val="24"/>
          <w:szCs w:val="24"/>
          <w:rtl/>
        </w:rPr>
        <w:t>و</w:t>
      </w:r>
      <w:r w:rsidRPr="00174C61">
        <w:rPr>
          <w:rFonts w:ascii="Traditional Arabic" w:hAnsi="Traditional Arabic" w:cs="Traditional Arabic"/>
          <w:sz w:val="24"/>
          <w:szCs w:val="24"/>
          <w:rtl/>
          <w:lang w:bidi="ar-DZ"/>
        </w:rPr>
        <w:t>أبو الحسن علي بن حبيب الماوردي: العيون والنكت (تفسير الماوردي)، راجعه وعلّق عليه سيد بن عبد المقصود بن عبد الرحيم، ب</w:t>
      </w:r>
      <w:r w:rsidRPr="00174C61">
        <w:rPr>
          <w:rFonts w:ascii="Traditional Arabic" w:hAnsi="Traditional Arabic" w:cs="Traditional Arabic" w:hint="cs"/>
          <w:sz w:val="24"/>
          <w:szCs w:val="24"/>
          <w:rtl/>
          <w:lang w:bidi="ar-DZ"/>
        </w:rPr>
        <w:t>ي</w:t>
      </w:r>
      <w:r w:rsidRPr="00174C61">
        <w:rPr>
          <w:rFonts w:ascii="Traditional Arabic" w:hAnsi="Traditional Arabic" w:cs="Traditional Arabic"/>
          <w:sz w:val="24"/>
          <w:szCs w:val="24"/>
          <w:rtl/>
          <w:lang w:bidi="ar-DZ"/>
        </w:rPr>
        <w:t>روت، لبنان، دار الكتب العلمية، مؤسسة الكتب الثقافية، د ر ط، د س ن، 13/ 13، فخر الدين محمد الرازي: المرجع السابق، 18/ 100.</w:t>
      </w:r>
    </w:p>
  </w:footnote>
  <w:footnote w:id="44">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 xml:space="preserve">يُنظر: </w:t>
      </w:r>
      <w:r w:rsidRPr="00174C61">
        <w:rPr>
          <w:rFonts w:ascii="Traditional Arabic" w:hAnsi="Traditional Arabic" w:cs="Traditional Arabic"/>
          <w:sz w:val="24"/>
          <w:szCs w:val="24"/>
          <w:rtl/>
          <w:lang w:bidi="ar-DZ"/>
        </w:rPr>
        <w:t>أبو الحسن علي بن حبيب الماوردي: المرجع السابق، 13/ 13.</w:t>
      </w:r>
    </w:p>
  </w:footnote>
  <w:footnote w:id="45">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 xml:space="preserve">يُنظر: </w:t>
      </w:r>
      <w:r w:rsidRPr="00174C61">
        <w:rPr>
          <w:rFonts w:ascii="Traditional Arabic" w:hAnsi="Traditional Arabic" w:cs="Traditional Arabic"/>
          <w:sz w:val="24"/>
          <w:szCs w:val="24"/>
          <w:rtl/>
          <w:lang w:bidi="ar-DZ"/>
        </w:rPr>
        <w:t>أبو الفرج عبد الرحمان بن محمد الجوزي: زاد المسير في علم التفسير، المكتب الإسلامي، بيروت، دمشق، ط 3، 1404 ه – 1984 م، 4/ 188.</w:t>
      </w:r>
    </w:p>
  </w:footnote>
  <w:footnote w:id="46">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أبو عبد الله محمد بن أبي بكر القرطبي: المرجع السابق، 11/ 275.</w:t>
      </w:r>
    </w:p>
  </w:footnote>
  <w:footnote w:id="47">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 xml:space="preserve">يُنظر: أبو جعفر محمد بن جرير الطبري: المرجع السابق، 13/ 29 – 30، </w:t>
      </w:r>
      <w:r w:rsidRPr="00174C61">
        <w:rPr>
          <w:rFonts w:ascii="Traditional Arabic" w:hAnsi="Traditional Arabic" w:cs="Traditional Arabic"/>
          <w:sz w:val="24"/>
          <w:szCs w:val="24"/>
          <w:rtl/>
          <w:lang w:bidi="ar-DZ"/>
        </w:rPr>
        <w:t>أبو عبد الله محمد بن أبي بكر القرطبي: المرجع السابق، 11/ 276 – 277، جمال الدين عبد الرحمان بن محمد الجوزي: المرجع السابق، 4/ 189 – 190، فخر الدين محمد الرازي: المرجع السابق، 18/ 100.</w:t>
      </w:r>
    </w:p>
  </w:footnote>
  <w:footnote w:id="48">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البقرة، الآية 133.</w:t>
      </w:r>
    </w:p>
  </w:footnote>
  <w:footnote w:id="49">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محمد الطاهر بن عاشور: تفسير التحرير والتنوير، الدار التونسية للنشر، تونس، د ر ط، 1984، 12/ 76.</w:t>
      </w:r>
    </w:p>
  </w:footnote>
  <w:footnote w:id="50">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14.</w:t>
      </w:r>
    </w:p>
  </w:footnote>
  <w:footnote w:id="51">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أبو الفداء إسماعيل بن كثير: المرجع السابق، 2/ 617.</w:t>
      </w:r>
    </w:p>
  </w:footnote>
  <w:footnote w:id="52">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محمد الطاهر بن عاشور: المرجع السابق، 12/ 76.</w:t>
      </w:r>
    </w:p>
  </w:footnote>
  <w:footnote w:id="53">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لتفصيل أكثر يُراجع: د/ عبد المنعم نعيمي: </w:t>
      </w:r>
      <w:r w:rsidRPr="00174C61">
        <w:rPr>
          <w:rFonts w:ascii="Traditional Arabic" w:hAnsi="Traditional Arabic" w:cs="Traditional Arabic"/>
          <w:sz w:val="24"/>
          <w:szCs w:val="24"/>
          <w:rtl/>
        </w:rPr>
        <w:t>أسلوب التّدرّج في التّلقين التربوي - قراءة تحليلية في وصايا لقمان لابنه في القرآن، مرجع سابق</w:t>
      </w:r>
      <w:r w:rsidRPr="00174C61">
        <w:rPr>
          <w:rFonts w:ascii="Traditional Arabic" w:hAnsi="Traditional Arabic" w:cs="Traditional Arabic"/>
          <w:sz w:val="24"/>
          <w:szCs w:val="24"/>
        </w:rPr>
        <w:t>.</w:t>
      </w:r>
    </w:p>
  </w:footnote>
  <w:footnote w:id="54">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13.</w:t>
      </w:r>
    </w:p>
  </w:footnote>
  <w:footnote w:id="55">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14.</w:t>
      </w:r>
    </w:p>
  </w:footnote>
  <w:footnote w:id="56">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15.</w:t>
      </w:r>
    </w:p>
  </w:footnote>
  <w:footnote w:id="57">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15.</w:t>
      </w:r>
    </w:p>
  </w:footnote>
  <w:footnote w:id="58">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16.</w:t>
      </w:r>
    </w:p>
  </w:footnote>
  <w:footnote w:id="59">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17.</w:t>
      </w:r>
    </w:p>
  </w:footnote>
  <w:footnote w:id="60">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17.</w:t>
      </w:r>
    </w:p>
  </w:footnote>
  <w:footnote w:id="61">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17.</w:t>
      </w:r>
    </w:p>
  </w:footnote>
  <w:footnote w:id="62">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18.</w:t>
      </w:r>
    </w:p>
  </w:footnote>
  <w:footnote w:id="63">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سورة لقمان، الآية 19.</w:t>
      </w:r>
    </w:p>
  </w:footnote>
  <w:footnote w:id="64">
    <w:p w:rsidR="00615F9F" w:rsidRPr="00174C61" w:rsidRDefault="00615F9F" w:rsidP="007F67A6">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يُنظر: د/ سعد رياض: فن الحوار مع الأبناء، القاهرة، مؤسسة </w:t>
      </w:r>
      <w:r w:rsidRPr="00174C61">
        <w:rPr>
          <w:rFonts w:ascii="Traditional Arabic" w:hAnsi="Traditional Arabic" w:cs="Traditional Arabic" w:hint="cs"/>
          <w:sz w:val="24"/>
          <w:szCs w:val="24"/>
          <w:rtl/>
          <w:lang w:bidi="ar-DZ"/>
        </w:rPr>
        <w:t>اقرأ</w:t>
      </w:r>
      <w:r w:rsidRPr="00174C61">
        <w:rPr>
          <w:rFonts w:ascii="Traditional Arabic" w:hAnsi="Traditional Arabic" w:cs="Traditional Arabic"/>
          <w:sz w:val="24"/>
          <w:szCs w:val="24"/>
          <w:rtl/>
          <w:lang w:bidi="ar-DZ"/>
        </w:rPr>
        <w:t xml:space="preserve"> للنشر والتوزيع والترجمة، ط 1، 1428 م – 2007 هـ، ص 9. </w:t>
      </w:r>
    </w:p>
  </w:footnote>
  <w:footnote w:id="65">
    <w:p w:rsidR="00615F9F" w:rsidRPr="00174C61" w:rsidRDefault="00615F9F" w:rsidP="007F67A6">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 xml:space="preserve">يُنظر: أبو جعفر محمد بن جرير الطبري: المرجع السابق، </w:t>
      </w:r>
      <w:r w:rsidRPr="00174C61">
        <w:rPr>
          <w:rFonts w:ascii="Traditional Arabic" w:hAnsi="Traditional Arabic" w:cs="Traditional Arabic"/>
          <w:sz w:val="24"/>
          <w:szCs w:val="24"/>
          <w:rtl/>
          <w:lang w:bidi="ar-DZ"/>
        </w:rPr>
        <w:t>12/ 433 – 437.</w:t>
      </w:r>
    </w:p>
  </w:footnote>
  <w:footnote w:id="66">
    <w:p w:rsidR="00615F9F" w:rsidRPr="00174C61" w:rsidRDefault="00615F9F" w:rsidP="007F67A6">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صحيح الترغيب للمنذري 2668.</w:t>
      </w:r>
    </w:p>
  </w:footnote>
  <w:footnote w:id="67">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رواه مسلم 2593.</w:t>
      </w:r>
    </w:p>
  </w:footnote>
  <w:footnote w:id="68">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رواه مسلم 2594.</w:t>
      </w:r>
    </w:p>
  </w:footnote>
  <w:footnote w:id="69">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رواه البخاري 3541.</w:t>
      </w:r>
    </w:p>
  </w:footnote>
  <w:footnote w:id="70">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رواه مسلم 1623.</w:t>
      </w:r>
    </w:p>
  </w:footnote>
  <w:footnote w:id="71">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 xml:space="preserve">أضاف دستور 2016 لنص المادة 58 المذكورة أعلاها بعض الإضافات فأصبح نصها: "تحظى الأسرة بحماية الدولة والمجتمع. تحمي الأسرة </w:t>
      </w:r>
      <w:r w:rsidRPr="00174C61">
        <w:rPr>
          <w:rFonts w:ascii="Traditional Arabic" w:hAnsi="Traditional Arabic" w:cs="Traditional Arabic"/>
          <w:sz w:val="24"/>
          <w:szCs w:val="24"/>
          <w:rtl/>
          <w:lang w:bidi="ar-DZ"/>
        </w:rPr>
        <w:t>والمجتمع والدولة حقوق الطفل. تكفل الدولة الأطفال المتخلّى عنهم أو مجهولي النسب. يقمع القانون العنف ضد الأطفال. تعمل الدولة على تسهيل استفادة الفئات الضعيفة ذات الاحتياجات الخاصة من الحقوق المعترف بها لجميع المواطنين، وإدماجها في الحياة الاجتماعية. تحمي الأسرة والدولة الأشخاص المسنين. يُحدّد القانون شروط وكيفيات تطبيق هذه الأحكام".</w:t>
      </w:r>
    </w:p>
  </w:footnote>
  <w:footnote w:id="72">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sidRPr="00174C61">
        <w:rPr>
          <w:rFonts w:ascii="Traditional Arabic" w:hAnsi="Traditional Arabic" w:cs="Traditional Arabic"/>
          <w:sz w:val="24"/>
          <w:szCs w:val="24"/>
          <w:rtl/>
        </w:rPr>
        <w:t>ينظر: الجريدة الرسمية الجزائرية، السنة 53، العدد 14، الصادر في 7 مارس 2016، ص 3</w:t>
      </w:r>
      <w:r w:rsidRPr="00174C61">
        <w:rPr>
          <w:rFonts w:ascii="Traditional Arabic" w:hAnsi="Traditional Arabic" w:cs="Traditional Arabic"/>
          <w:sz w:val="24"/>
          <w:szCs w:val="24"/>
          <w:rtl/>
          <w:lang w:bidi="ar-DZ"/>
        </w:rPr>
        <w:t>.</w:t>
      </w:r>
    </w:p>
  </w:footnote>
  <w:footnote w:id="73">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عن وظيفة التقوى (الرقابة الذاتية) يُراجع: د/ عبد المنعم نعيمي: الرقابة الذاتية ودورها في تنمية الموارد البشرية من منظور إسلامي، كتاب أعمال  المؤتمر الدولي حول: التكامل المعرفي لمقاربات تسيير الموارد البشرية في ظلّ التكنولوجيات الحديثة المنعقد بكلية الإقتصاد والتسيير، جامعة باتنة 1، 8 و 9 ديسمبر 2015، ًص 115.</w:t>
      </w:r>
    </w:p>
  </w:footnote>
  <w:footnote w:id="74">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صحيح البخاري، كتاب النكاح، باب لا يخطب على خطبة أخيه حتى ينكح أو يدع، رقم الحديث 5143، 3/ 1656، كتاب الأدب، باب ما يُنهى عن التحاسد والتدابر، رقم الحديث 6064، 6065، 6066، 4/ 1915 - 1916، صحيح مسلم، كتاب البر والصلة والآداب، باب تحريم ظلم المسلم وخذله واحتقاره ودمه وعرضه وماله، رقم الحديث 2564، 2/ 1193.</w:t>
      </w:r>
    </w:p>
  </w:footnote>
  <w:footnote w:id="75">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صحيح مسلم، كتاب البر والصلة والآداب، باب تحريم ظلم المسلم وخذله واحتقاره ودمه وعرضه وماله، رقم الحديث 2564، 2/ 1193.</w:t>
      </w:r>
    </w:p>
  </w:footnote>
  <w:footnote w:id="76">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يُنظر: أبو زكريا يحيى بن شرف النووي: </w:t>
      </w:r>
      <w:r w:rsidRPr="00174C61">
        <w:rPr>
          <w:rFonts w:ascii="Traditional Arabic" w:hAnsi="Traditional Arabic" w:cs="Traditional Arabic"/>
          <w:sz w:val="24"/>
          <w:szCs w:val="24"/>
          <w:rtl/>
        </w:rPr>
        <w:t>الأربعون النووية وشرحها، تحقيق وتعليق: السيد العربي، الجزائر، دار الإمام مالك، د ر ط، 1420 هـ - 1999 م</w:t>
      </w:r>
      <w:r w:rsidRPr="00174C61">
        <w:rPr>
          <w:rFonts w:ascii="Traditional Arabic" w:hAnsi="Traditional Arabic" w:cs="Traditional Arabic"/>
          <w:sz w:val="24"/>
          <w:szCs w:val="24"/>
          <w:rtl/>
          <w:lang w:bidi="ar-DZ"/>
        </w:rPr>
        <w:t xml:space="preserve">، ص 55، له أيضا: </w:t>
      </w:r>
      <w:r w:rsidRPr="00174C61">
        <w:rPr>
          <w:rFonts w:ascii="Traditional Arabic" w:hAnsi="Traditional Arabic" w:cs="Traditional Arabic"/>
          <w:sz w:val="24"/>
          <w:szCs w:val="24"/>
          <w:rtl/>
        </w:rPr>
        <w:t xml:space="preserve">المنهاج شرح صحيح مسلم بن الحجاج، رقّمه وخرّج أحاديثه على كتاب تيسير المنُفَعَة لمحمد فؤاد عبد الباقي وتُحفة الأشراف للحافظ المزي، اعتنى به وحقّقه على خمس مخطوطات: أبو عبد الرحمان عادل بن سعد، القاهرة، دار ابن الهيثم، د ر ط، 2003 م، </w:t>
      </w:r>
      <w:r w:rsidRPr="00174C61">
        <w:rPr>
          <w:rFonts w:ascii="Traditional Arabic" w:hAnsi="Traditional Arabic" w:cs="Traditional Arabic"/>
          <w:sz w:val="24"/>
          <w:szCs w:val="24"/>
          <w:rtl/>
          <w:lang w:bidi="ar-DZ"/>
        </w:rPr>
        <w:t xml:space="preserve">6/ 108، </w:t>
      </w:r>
      <w:r w:rsidRPr="00174C61">
        <w:rPr>
          <w:rFonts w:ascii="Traditional Arabic" w:hAnsi="Traditional Arabic" w:cs="Traditional Arabic"/>
          <w:sz w:val="24"/>
          <w:szCs w:val="24"/>
          <w:rtl/>
        </w:rPr>
        <w:t>أحمد علي بن حجر العسقلاني: فتح الباري بشرح صحيح البخاري، موافقة لترقيم وتبويب الشيخ محمد فؤاد عبد الباقي، مع تعليقات: العلامة عبد العزيز بن باز، اعتنى به: أبو عبد الله محمود بن الجميل، القاهرة، مكتبة الصفا، ط 1، 1424 هـ - 2003 م</w:t>
      </w:r>
      <w:r w:rsidRPr="00174C61">
        <w:rPr>
          <w:rFonts w:ascii="Traditional Arabic" w:hAnsi="Traditional Arabic" w:cs="Traditional Arabic"/>
          <w:sz w:val="24"/>
          <w:szCs w:val="24"/>
          <w:rtl/>
          <w:lang w:bidi="ar-DZ"/>
        </w:rPr>
        <w:t xml:space="preserve">، 1/ 161، ابن دقيق العيد: </w:t>
      </w:r>
      <w:r w:rsidRPr="00174C61">
        <w:rPr>
          <w:rFonts w:ascii="Traditional Arabic" w:hAnsi="Traditional Arabic" w:cs="Traditional Arabic"/>
          <w:sz w:val="24"/>
          <w:szCs w:val="24"/>
          <w:rtl/>
        </w:rPr>
        <w:t>شرح الأربعين النووية في الأحاديث الصحيحة النبوية، اعتنى به أ/ عبد الهادي قطش، عين مليلة، الجزائر، دار الهدى للطباعة والنشر والتوزيع، د ر ط، د س ن،</w:t>
      </w:r>
      <w:r w:rsidRPr="00174C61">
        <w:rPr>
          <w:rFonts w:ascii="Traditional Arabic" w:hAnsi="Traditional Arabic" w:cs="Traditional Arabic"/>
          <w:sz w:val="24"/>
          <w:szCs w:val="24"/>
          <w:rtl/>
          <w:lang w:bidi="ar-DZ"/>
        </w:rPr>
        <w:t xml:space="preserve"> ص 57، </w:t>
      </w:r>
      <w:r w:rsidRPr="00174C61">
        <w:rPr>
          <w:rFonts w:ascii="Traditional Arabic" w:hAnsi="Traditional Arabic" w:cs="Traditional Arabic" w:hint="cs"/>
          <w:sz w:val="24"/>
          <w:szCs w:val="24"/>
          <w:rtl/>
          <w:lang w:bidi="ar-DZ"/>
        </w:rPr>
        <w:t xml:space="preserve">محمد صالح </w:t>
      </w:r>
      <w:r w:rsidRPr="00174C61">
        <w:rPr>
          <w:rFonts w:ascii="Traditional Arabic" w:hAnsi="Traditional Arabic" w:cs="Traditional Arabic"/>
          <w:sz w:val="24"/>
          <w:szCs w:val="24"/>
          <w:rtl/>
          <w:lang w:bidi="ar-DZ"/>
        </w:rPr>
        <w:t xml:space="preserve">بن عثيمين وآخرون: </w:t>
      </w:r>
      <w:r w:rsidRPr="00174C61">
        <w:rPr>
          <w:rFonts w:ascii="Traditional Arabic" w:hAnsi="Traditional Arabic" w:cs="Traditional Arabic"/>
          <w:sz w:val="24"/>
          <w:szCs w:val="24"/>
          <w:rtl/>
        </w:rPr>
        <w:t xml:space="preserve">الرياض الندية في شرح الأربعين النووية، </w:t>
      </w:r>
      <w:r w:rsidRPr="00174C61">
        <w:rPr>
          <w:rFonts w:ascii="Traditional Arabic" w:hAnsi="Traditional Arabic" w:cs="Traditional Arabic" w:hint="cs"/>
          <w:sz w:val="24"/>
          <w:szCs w:val="24"/>
          <w:rtl/>
        </w:rPr>
        <w:t xml:space="preserve">الرياض، السعودية، </w:t>
      </w:r>
      <w:r w:rsidRPr="00174C61">
        <w:rPr>
          <w:rFonts w:ascii="Traditional Arabic" w:hAnsi="Traditional Arabic" w:cs="Traditional Arabic"/>
          <w:sz w:val="24"/>
          <w:szCs w:val="24"/>
          <w:rtl/>
        </w:rPr>
        <w:t>شركة مكتبة جرير، ط 1، 1424 هـ - 2003 م.</w:t>
      </w:r>
      <w:r w:rsidRPr="00174C61">
        <w:rPr>
          <w:rFonts w:ascii="Traditional Arabic" w:hAnsi="Traditional Arabic" w:cs="Traditional Arabic"/>
          <w:sz w:val="24"/>
          <w:szCs w:val="24"/>
          <w:rtl/>
          <w:lang w:bidi="ar-DZ"/>
        </w:rPr>
        <w:t>، ص 58.</w:t>
      </w:r>
    </w:p>
  </w:footnote>
  <w:footnote w:id="77">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صحيح البخاري، كتاب الإيمان، باب أفضل من استبرأ لدينه، رقم الحديث 52، 1/ 41، صحيح مسلم، كتاب المساقاة والمزارعة، باب أخذ الحلال وترك الشبهات، رقم الحديث 1599، 2/ 750.</w:t>
      </w:r>
    </w:p>
  </w:footnote>
  <w:footnote w:id="78">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يُنظر: النووي: المنهاج شرح مسلم بن الحجاج، مرجع سابق، 8/ 176، له أيضا: الأربعون النووية و شرحها، مرجع سابق، ص 139، ابن دقيق العيد: المرجع السابق، ص 145، ابن عثيمين وآخرين: المرجع السابق، ص 197.</w:t>
      </w:r>
    </w:p>
  </w:footnote>
  <w:footnote w:id="79">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يُنظر: النووي: المنهاج شرح صحيح مسلم بن الحجاج، مرجع سابق، 8/ 176، ابن دقيق العيد: المرجع السابق، ص 145.</w:t>
      </w:r>
    </w:p>
  </w:footnote>
  <w:footnote w:id="80">
    <w:p w:rsidR="00615F9F" w:rsidRPr="00174C61" w:rsidRDefault="00615F9F" w:rsidP="005C41CC">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صحيح مسلم، كتاب البرّ والصّلة والآداب، باب تفسير البرّ والإثم، رقم الحديث 2553، 2/ </w:t>
      </w:r>
      <w:r w:rsidRPr="00174C61">
        <w:rPr>
          <w:rFonts w:ascii="Traditional Arabic" w:hAnsi="Traditional Arabic" w:cs="Traditional Arabic" w:hint="cs"/>
          <w:sz w:val="24"/>
          <w:szCs w:val="24"/>
          <w:rtl/>
          <w:lang w:bidi="ar-DZ"/>
        </w:rPr>
        <w:t>1190</w:t>
      </w:r>
      <w:r w:rsidRPr="00174C61">
        <w:rPr>
          <w:rFonts w:ascii="Traditional Arabic" w:hAnsi="Traditional Arabic" w:cs="Traditional Arabic"/>
          <w:sz w:val="24"/>
          <w:szCs w:val="24"/>
          <w:rtl/>
          <w:lang w:bidi="ar-DZ"/>
        </w:rPr>
        <w:t>.</w:t>
      </w:r>
    </w:p>
  </w:footnote>
  <w:footnote w:id="81">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يُنظر: النووي: الأربعون النووية وشرحها، مرجع سابق، ص 120 - 121، له أيضا: المنهاج شرح صحيح مسلم في الحجاج، مرجع سابق، 8/ 166.</w:t>
      </w:r>
    </w:p>
  </w:footnote>
  <w:footnote w:id="82">
    <w:p w:rsidR="00615F9F" w:rsidRPr="00174C61" w:rsidRDefault="00615F9F" w:rsidP="00327994">
      <w:pPr>
        <w:pStyle w:val="a7"/>
        <w:jc w:val="both"/>
        <w:rPr>
          <w:rFonts w:ascii="Traditional Arabic" w:hAnsi="Traditional Arabic" w:cs="Traditional Arabic"/>
          <w:sz w:val="24"/>
          <w:szCs w:val="24"/>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صحيح البخاري، كتاب الإيمان، باب فضل من استبرأ لدينه، رقم الحديث 52، 1/ 41، صحيح مسلم، كتاب المساقاة والمزارعة، باب أخذ الحلال وترك الشبهات، رقم الحديث 1599، 2/ 750</w:t>
      </w:r>
    </w:p>
  </w:footnote>
  <w:footnote w:id="83">
    <w:p w:rsidR="00615F9F" w:rsidRPr="00DF6DC6" w:rsidRDefault="00615F9F" w:rsidP="00327994">
      <w:pPr>
        <w:pStyle w:val="a7"/>
        <w:jc w:val="both"/>
        <w:rPr>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يُنظر: النووي: الأربعون النووية وشرحها، مرجع سابق، ص 120.</w:t>
      </w:r>
      <w:r w:rsidRPr="00DF6DC6">
        <w:rPr>
          <w:rFonts w:ascii="Traditional Arabic" w:hAnsi="Traditional Arabic" w:cs="Traditional Arabic"/>
          <w:sz w:val="24"/>
          <w:szCs w:val="24"/>
          <w:rtl/>
        </w:rPr>
        <w:t xml:space="preserve">  </w:t>
      </w:r>
    </w:p>
  </w:footnote>
  <w:footnote w:id="84">
    <w:p w:rsidR="00615F9F" w:rsidRPr="00DF6DC6" w:rsidRDefault="00615F9F" w:rsidP="00BC144B">
      <w:pPr>
        <w:pStyle w:val="a7"/>
        <w:jc w:val="both"/>
        <w:rPr>
          <w:rtl/>
          <w:lang w:bidi="ar-DZ"/>
        </w:rPr>
      </w:pPr>
      <w:r w:rsidRPr="00174C61">
        <w:rPr>
          <w:rStyle w:val="a8"/>
          <w:rFonts w:ascii="Traditional Arabic" w:hAnsi="Traditional Arabic" w:cs="Traditional Arabic"/>
          <w:sz w:val="24"/>
          <w:szCs w:val="24"/>
        </w:rPr>
        <w:footnoteRef/>
      </w:r>
      <w:r w:rsidRPr="00174C61">
        <w:rPr>
          <w:rFonts w:ascii="Traditional Arabic" w:hAnsi="Traditional Arabic" w:cs="Traditional Arabic"/>
          <w:sz w:val="24"/>
          <w:szCs w:val="24"/>
        </w:rPr>
        <w:t xml:space="preserve"> </w:t>
      </w:r>
      <w:r w:rsidRPr="00174C61">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عن نظرية الحتمية القيمية </w:t>
      </w:r>
      <w:r w:rsidRPr="00174C61">
        <w:rPr>
          <w:rFonts w:ascii="Traditional Arabic" w:hAnsi="Traditional Arabic" w:cs="Traditional Arabic"/>
          <w:sz w:val="24"/>
          <w:szCs w:val="24"/>
          <w:rtl/>
          <w:lang w:bidi="ar-DZ"/>
        </w:rPr>
        <w:t xml:space="preserve">يُنظر: </w:t>
      </w:r>
      <w:r>
        <w:rPr>
          <w:rFonts w:ascii="Traditional Arabic" w:hAnsi="Traditional Arabic" w:cs="Traditional Arabic" w:hint="cs"/>
          <w:sz w:val="24"/>
          <w:szCs w:val="24"/>
          <w:rtl/>
          <w:lang w:bidi="ar-DZ"/>
        </w:rPr>
        <w:t>أ. د/ بوعلي نصير ود/ السعيد بومعيزة وآخرون: قراءات في نظرية الحتمية القيمية في الإعلام، قسنطينة، الجزائر، منشورات مكتبة إقرأ، ط 1، 1430 هـ - 2009 م</w:t>
      </w:r>
      <w:r w:rsidRPr="00174C61">
        <w:rPr>
          <w:rFonts w:ascii="Traditional Arabic" w:hAnsi="Traditional Arabic" w:cs="Traditional Arabic"/>
          <w:sz w:val="24"/>
          <w:szCs w:val="24"/>
          <w:rtl/>
          <w:lang w:bidi="ar-DZ"/>
        </w:rPr>
        <w:t>.</w:t>
      </w:r>
      <w:r w:rsidRPr="00DF6DC6">
        <w:rPr>
          <w:rFonts w:ascii="Traditional Arabic" w:hAnsi="Traditional Arabic" w:cs="Traditional Arabic"/>
          <w:sz w:val="24"/>
          <w:szCs w:val="24"/>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88507C"/>
    <w:multiLevelType w:val="hybridMultilevel"/>
    <w:tmpl w:val="F7A290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4F847BB"/>
    <w:multiLevelType w:val="hybridMultilevel"/>
    <w:tmpl w:val="843C7F06"/>
    <w:lvl w:ilvl="0" w:tplc="73B430B4">
      <w:start w:val="1"/>
      <w:numFmt w:val="decimal"/>
      <w:lvlText w:val="%1."/>
      <w:lvlJc w:val="left"/>
      <w:pPr>
        <w:ind w:left="845" w:hanging="420"/>
      </w:pPr>
      <w:rPr>
        <w:rFonts w:hint="default"/>
        <w:lang w:val="fr-FR" w:bidi="ar-SA"/>
      </w:rPr>
    </w:lvl>
    <w:lvl w:ilvl="1" w:tplc="040C0019">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9"/>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B09"/>
    <w:rsid w:val="00001289"/>
    <w:rsid w:val="00002A71"/>
    <w:rsid w:val="00002CAF"/>
    <w:rsid w:val="00003E8F"/>
    <w:rsid w:val="000051ED"/>
    <w:rsid w:val="00005254"/>
    <w:rsid w:val="0000561D"/>
    <w:rsid w:val="00005AAE"/>
    <w:rsid w:val="00005B5A"/>
    <w:rsid w:val="00010BD3"/>
    <w:rsid w:val="00013E35"/>
    <w:rsid w:val="00017A71"/>
    <w:rsid w:val="0002077E"/>
    <w:rsid w:val="00022303"/>
    <w:rsid w:val="00025481"/>
    <w:rsid w:val="00025B9D"/>
    <w:rsid w:val="0002661B"/>
    <w:rsid w:val="00027095"/>
    <w:rsid w:val="00027A4C"/>
    <w:rsid w:val="000304C7"/>
    <w:rsid w:val="0003132B"/>
    <w:rsid w:val="00032EB2"/>
    <w:rsid w:val="00033744"/>
    <w:rsid w:val="000346CF"/>
    <w:rsid w:val="000351B0"/>
    <w:rsid w:val="00036317"/>
    <w:rsid w:val="00036DA6"/>
    <w:rsid w:val="00037560"/>
    <w:rsid w:val="00037D8B"/>
    <w:rsid w:val="00041384"/>
    <w:rsid w:val="000423C9"/>
    <w:rsid w:val="00042475"/>
    <w:rsid w:val="000440BA"/>
    <w:rsid w:val="0004455F"/>
    <w:rsid w:val="000463D5"/>
    <w:rsid w:val="00050368"/>
    <w:rsid w:val="00050FF3"/>
    <w:rsid w:val="0005188B"/>
    <w:rsid w:val="00051F06"/>
    <w:rsid w:val="00051F63"/>
    <w:rsid w:val="00052EC9"/>
    <w:rsid w:val="00053EF9"/>
    <w:rsid w:val="00056515"/>
    <w:rsid w:val="00057539"/>
    <w:rsid w:val="00060163"/>
    <w:rsid w:val="00060761"/>
    <w:rsid w:val="00060A66"/>
    <w:rsid w:val="00060DD5"/>
    <w:rsid w:val="000617EA"/>
    <w:rsid w:val="0006229D"/>
    <w:rsid w:val="00064616"/>
    <w:rsid w:val="0006682A"/>
    <w:rsid w:val="00066890"/>
    <w:rsid w:val="00066E43"/>
    <w:rsid w:val="00071DC4"/>
    <w:rsid w:val="000720AA"/>
    <w:rsid w:val="00073247"/>
    <w:rsid w:val="000740EB"/>
    <w:rsid w:val="000748C7"/>
    <w:rsid w:val="000770FD"/>
    <w:rsid w:val="00077465"/>
    <w:rsid w:val="00077FB3"/>
    <w:rsid w:val="000826B0"/>
    <w:rsid w:val="00082A09"/>
    <w:rsid w:val="00084864"/>
    <w:rsid w:val="00090479"/>
    <w:rsid w:val="000920A7"/>
    <w:rsid w:val="00093C7E"/>
    <w:rsid w:val="00094171"/>
    <w:rsid w:val="000A0CB1"/>
    <w:rsid w:val="000A153C"/>
    <w:rsid w:val="000A36FC"/>
    <w:rsid w:val="000A469F"/>
    <w:rsid w:val="000A5233"/>
    <w:rsid w:val="000A5909"/>
    <w:rsid w:val="000B0A59"/>
    <w:rsid w:val="000B1A67"/>
    <w:rsid w:val="000B217D"/>
    <w:rsid w:val="000B35A8"/>
    <w:rsid w:val="000B36BD"/>
    <w:rsid w:val="000B59FF"/>
    <w:rsid w:val="000C0D11"/>
    <w:rsid w:val="000C13EB"/>
    <w:rsid w:val="000C1947"/>
    <w:rsid w:val="000C1ACA"/>
    <w:rsid w:val="000C2323"/>
    <w:rsid w:val="000C2FC5"/>
    <w:rsid w:val="000C42DC"/>
    <w:rsid w:val="000C455B"/>
    <w:rsid w:val="000C5DC0"/>
    <w:rsid w:val="000C5E4B"/>
    <w:rsid w:val="000C6593"/>
    <w:rsid w:val="000D2E2F"/>
    <w:rsid w:val="000D488A"/>
    <w:rsid w:val="000D5633"/>
    <w:rsid w:val="000D6873"/>
    <w:rsid w:val="000E0765"/>
    <w:rsid w:val="000E11EB"/>
    <w:rsid w:val="000E1DD2"/>
    <w:rsid w:val="000E45E5"/>
    <w:rsid w:val="000E55FB"/>
    <w:rsid w:val="000E5D79"/>
    <w:rsid w:val="000E6EC5"/>
    <w:rsid w:val="000E7333"/>
    <w:rsid w:val="000F289F"/>
    <w:rsid w:val="000F4CF4"/>
    <w:rsid w:val="000F5642"/>
    <w:rsid w:val="000F65DB"/>
    <w:rsid w:val="000F6F9E"/>
    <w:rsid w:val="000F7B77"/>
    <w:rsid w:val="000F7DD1"/>
    <w:rsid w:val="00100216"/>
    <w:rsid w:val="00104FBE"/>
    <w:rsid w:val="00105679"/>
    <w:rsid w:val="00107BDB"/>
    <w:rsid w:val="00107BFA"/>
    <w:rsid w:val="00110D9E"/>
    <w:rsid w:val="00113AB2"/>
    <w:rsid w:val="00115291"/>
    <w:rsid w:val="00116CB0"/>
    <w:rsid w:val="00117F49"/>
    <w:rsid w:val="0012065E"/>
    <w:rsid w:val="00120736"/>
    <w:rsid w:val="00121059"/>
    <w:rsid w:val="0012384B"/>
    <w:rsid w:val="00123A3A"/>
    <w:rsid w:val="00124FE4"/>
    <w:rsid w:val="00126B73"/>
    <w:rsid w:val="00126F19"/>
    <w:rsid w:val="00130A38"/>
    <w:rsid w:val="00131E57"/>
    <w:rsid w:val="00133308"/>
    <w:rsid w:val="00133D98"/>
    <w:rsid w:val="00134CBF"/>
    <w:rsid w:val="00135808"/>
    <w:rsid w:val="001360B3"/>
    <w:rsid w:val="001369A6"/>
    <w:rsid w:val="001377F7"/>
    <w:rsid w:val="00141744"/>
    <w:rsid w:val="00141BBF"/>
    <w:rsid w:val="00142E66"/>
    <w:rsid w:val="00143510"/>
    <w:rsid w:val="001439B4"/>
    <w:rsid w:val="00144B26"/>
    <w:rsid w:val="00144D4A"/>
    <w:rsid w:val="001462F3"/>
    <w:rsid w:val="00151B79"/>
    <w:rsid w:val="00152D41"/>
    <w:rsid w:val="00152EE7"/>
    <w:rsid w:val="0015337F"/>
    <w:rsid w:val="00156281"/>
    <w:rsid w:val="00156E60"/>
    <w:rsid w:val="00161956"/>
    <w:rsid w:val="00162324"/>
    <w:rsid w:val="001634FE"/>
    <w:rsid w:val="00163D49"/>
    <w:rsid w:val="001651C3"/>
    <w:rsid w:val="00165953"/>
    <w:rsid w:val="00165A82"/>
    <w:rsid w:val="00167C74"/>
    <w:rsid w:val="00170153"/>
    <w:rsid w:val="00170AC1"/>
    <w:rsid w:val="00171D45"/>
    <w:rsid w:val="00172568"/>
    <w:rsid w:val="00172E6F"/>
    <w:rsid w:val="00174C61"/>
    <w:rsid w:val="00175B4B"/>
    <w:rsid w:val="00175F2C"/>
    <w:rsid w:val="00176016"/>
    <w:rsid w:val="0018177A"/>
    <w:rsid w:val="001831AA"/>
    <w:rsid w:val="00183644"/>
    <w:rsid w:val="00183822"/>
    <w:rsid w:val="00183F8C"/>
    <w:rsid w:val="00185FFA"/>
    <w:rsid w:val="00187348"/>
    <w:rsid w:val="00187965"/>
    <w:rsid w:val="001908AD"/>
    <w:rsid w:val="00190BDC"/>
    <w:rsid w:val="00192FB3"/>
    <w:rsid w:val="00194381"/>
    <w:rsid w:val="001943AA"/>
    <w:rsid w:val="00194AF8"/>
    <w:rsid w:val="0019512E"/>
    <w:rsid w:val="0019587D"/>
    <w:rsid w:val="001A0DB5"/>
    <w:rsid w:val="001A1B55"/>
    <w:rsid w:val="001A5E25"/>
    <w:rsid w:val="001A7150"/>
    <w:rsid w:val="001B2A14"/>
    <w:rsid w:val="001B4889"/>
    <w:rsid w:val="001B5BA6"/>
    <w:rsid w:val="001B7A50"/>
    <w:rsid w:val="001B7F53"/>
    <w:rsid w:val="001C01C9"/>
    <w:rsid w:val="001C126B"/>
    <w:rsid w:val="001C12FF"/>
    <w:rsid w:val="001C1E26"/>
    <w:rsid w:val="001C3DB7"/>
    <w:rsid w:val="001C487E"/>
    <w:rsid w:val="001C553C"/>
    <w:rsid w:val="001D0736"/>
    <w:rsid w:val="001D0E8E"/>
    <w:rsid w:val="001D10DD"/>
    <w:rsid w:val="001D1B50"/>
    <w:rsid w:val="001D21A7"/>
    <w:rsid w:val="001D2D69"/>
    <w:rsid w:val="001D6A7A"/>
    <w:rsid w:val="001D760F"/>
    <w:rsid w:val="001E17C2"/>
    <w:rsid w:val="001E1FE1"/>
    <w:rsid w:val="001E3451"/>
    <w:rsid w:val="001E3659"/>
    <w:rsid w:val="001E421C"/>
    <w:rsid w:val="001E62C3"/>
    <w:rsid w:val="001E7375"/>
    <w:rsid w:val="001E7F3D"/>
    <w:rsid w:val="001F0B2B"/>
    <w:rsid w:val="001F0BA6"/>
    <w:rsid w:val="001F0E6A"/>
    <w:rsid w:val="001F2235"/>
    <w:rsid w:val="001F4088"/>
    <w:rsid w:val="001F53D3"/>
    <w:rsid w:val="001F5E66"/>
    <w:rsid w:val="001F61AF"/>
    <w:rsid w:val="001F6C8C"/>
    <w:rsid w:val="00200A0B"/>
    <w:rsid w:val="0020179C"/>
    <w:rsid w:val="00201E1B"/>
    <w:rsid w:val="00201EC7"/>
    <w:rsid w:val="00203638"/>
    <w:rsid w:val="00203670"/>
    <w:rsid w:val="002049EB"/>
    <w:rsid w:val="00205397"/>
    <w:rsid w:val="002056FD"/>
    <w:rsid w:val="00205AF1"/>
    <w:rsid w:val="00206092"/>
    <w:rsid w:val="002064C3"/>
    <w:rsid w:val="0020656B"/>
    <w:rsid w:val="002074DF"/>
    <w:rsid w:val="00207553"/>
    <w:rsid w:val="002075E1"/>
    <w:rsid w:val="002112DE"/>
    <w:rsid w:val="002128A5"/>
    <w:rsid w:val="0021312F"/>
    <w:rsid w:val="00214A22"/>
    <w:rsid w:val="00215E6C"/>
    <w:rsid w:val="002164D8"/>
    <w:rsid w:val="00217A62"/>
    <w:rsid w:val="00217CC8"/>
    <w:rsid w:val="00220062"/>
    <w:rsid w:val="002216DD"/>
    <w:rsid w:val="00222284"/>
    <w:rsid w:val="00222468"/>
    <w:rsid w:val="00222522"/>
    <w:rsid w:val="00222B4F"/>
    <w:rsid w:val="002237DD"/>
    <w:rsid w:val="002237EB"/>
    <w:rsid w:val="00223F96"/>
    <w:rsid w:val="00224240"/>
    <w:rsid w:val="00224F67"/>
    <w:rsid w:val="0022657E"/>
    <w:rsid w:val="00230141"/>
    <w:rsid w:val="002301BB"/>
    <w:rsid w:val="00230527"/>
    <w:rsid w:val="002307ED"/>
    <w:rsid w:val="00231A00"/>
    <w:rsid w:val="00233138"/>
    <w:rsid w:val="00233A1E"/>
    <w:rsid w:val="002359A5"/>
    <w:rsid w:val="002359E4"/>
    <w:rsid w:val="00237289"/>
    <w:rsid w:val="002378CA"/>
    <w:rsid w:val="00240AB9"/>
    <w:rsid w:val="002431E7"/>
    <w:rsid w:val="00251273"/>
    <w:rsid w:val="00251AE5"/>
    <w:rsid w:val="00252914"/>
    <w:rsid w:val="00252E14"/>
    <w:rsid w:val="00253236"/>
    <w:rsid w:val="00253627"/>
    <w:rsid w:val="00255FB8"/>
    <w:rsid w:val="0026643A"/>
    <w:rsid w:val="00266777"/>
    <w:rsid w:val="0026753C"/>
    <w:rsid w:val="002700C4"/>
    <w:rsid w:val="0027273C"/>
    <w:rsid w:val="002727A7"/>
    <w:rsid w:val="00273E0B"/>
    <w:rsid w:val="00274258"/>
    <w:rsid w:val="00274EB4"/>
    <w:rsid w:val="00275175"/>
    <w:rsid w:val="002753D4"/>
    <w:rsid w:val="002757D1"/>
    <w:rsid w:val="00281205"/>
    <w:rsid w:val="0028207D"/>
    <w:rsid w:val="00282288"/>
    <w:rsid w:val="00283E60"/>
    <w:rsid w:val="00286368"/>
    <w:rsid w:val="00287649"/>
    <w:rsid w:val="002902A3"/>
    <w:rsid w:val="00290782"/>
    <w:rsid w:val="00290A5B"/>
    <w:rsid w:val="00294771"/>
    <w:rsid w:val="0029603E"/>
    <w:rsid w:val="00296792"/>
    <w:rsid w:val="00296B50"/>
    <w:rsid w:val="002A052D"/>
    <w:rsid w:val="002A1EA8"/>
    <w:rsid w:val="002A34FA"/>
    <w:rsid w:val="002A4AFE"/>
    <w:rsid w:val="002A5A42"/>
    <w:rsid w:val="002A5CA9"/>
    <w:rsid w:val="002A70BF"/>
    <w:rsid w:val="002A7346"/>
    <w:rsid w:val="002A797B"/>
    <w:rsid w:val="002B01AE"/>
    <w:rsid w:val="002B2244"/>
    <w:rsid w:val="002B5B28"/>
    <w:rsid w:val="002B6630"/>
    <w:rsid w:val="002C032B"/>
    <w:rsid w:val="002C31CA"/>
    <w:rsid w:val="002C4C50"/>
    <w:rsid w:val="002C6B64"/>
    <w:rsid w:val="002C6EBA"/>
    <w:rsid w:val="002D04A4"/>
    <w:rsid w:val="002D0F82"/>
    <w:rsid w:val="002D0FC5"/>
    <w:rsid w:val="002D31DC"/>
    <w:rsid w:val="002D37DC"/>
    <w:rsid w:val="002D7772"/>
    <w:rsid w:val="002D7CF5"/>
    <w:rsid w:val="002E1386"/>
    <w:rsid w:val="002E2EEF"/>
    <w:rsid w:val="002E3482"/>
    <w:rsid w:val="002E354C"/>
    <w:rsid w:val="002E5A7D"/>
    <w:rsid w:val="002E640B"/>
    <w:rsid w:val="002F0346"/>
    <w:rsid w:val="002F16F9"/>
    <w:rsid w:val="002F4BFB"/>
    <w:rsid w:val="002F5233"/>
    <w:rsid w:val="002F66A6"/>
    <w:rsid w:val="002F7B54"/>
    <w:rsid w:val="003046E5"/>
    <w:rsid w:val="00305190"/>
    <w:rsid w:val="00305ACC"/>
    <w:rsid w:val="0030683C"/>
    <w:rsid w:val="00307D98"/>
    <w:rsid w:val="0031055D"/>
    <w:rsid w:val="00311F24"/>
    <w:rsid w:val="003144BC"/>
    <w:rsid w:val="00314B2F"/>
    <w:rsid w:val="00314C0C"/>
    <w:rsid w:val="00315C40"/>
    <w:rsid w:val="00317C0C"/>
    <w:rsid w:val="00321B0D"/>
    <w:rsid w:val="00323DAF"/>
    <w:rsid w:val="00324DF8"/>
    <w:rsid w:val="00326163"/>
    <w:rsid w:val="00326C90"/>
    <w:rsid w:val="003276F9"/>
    <w:rsid w:val="00327994"/>
    <w:rsid w:val="00333DBA"/>
    <w:rsid w:val="00334C77"/>
    <w:rsid w:val="0033719E"/>
    <w:rsid w:val="00337665"/>
    <w:rsid w:val="00340634"/>
    <w:rsid w:val="00340775"/>
    <w:rsid w:val="00342186"/>
    <w:rsid w:val="003432F4"/>
    <w:rsid w:val="00343804"/>
    <w:rsid w:val="00345185"/>
    <w:rsid w:val="003457AB"/>
    <w:rsid w:val="00345D1F"/>
    <w:rsid w:val="00346C18"/>
    <w:rsid w:val="00350AAF"/>
    <w:rsid w:val="0035137C"/>
    <w:rsid w:val="00351D7A"/>
    <w:rsid w:val="00352457"/>
    <w:rsid w:val="00352DB5"/>
    <w:rsid w:val="0035340F"/>
    <w:rsid w:val="00354F17"/>
    <w:rsid w:val="00355798"/>
    <w:rsid w:val="00355A0C"/>
    <w:rsid w:val="00357707"/>
    <w:rsid w:val="00357D8E"/>
    <w:rsid w:val="00360736"/>
    <w:rsid w:val="00361056"/>
    <w:rsid w:val="00361DB4"/>
    <w:rsid w:val="00361DBC"/>
    <w:rsid w:val="00363D57"/>
    <w:rsid w:val="003717B0"/>
    <w:rsid w:val="00374125"/>
    <w:rsid w:val="00375733"/>
    <w:rsid w:val="00375A57"/>
    <w:rsid w:val="00380232"/>
    <w:rsid w:val="00381195"/>
    <w:rsid w:val="00381577"/>
    <w:rsid w:val="00385220"/>
    <w:rsid w:val="003859A5"/>
    <w:rsid w:val="003864B8"/>
    <w:rsid w:val="003865DE"/>
    <w:rsid w:val="00387526"/>
    <w:rsid w:val="00387873"/>
    <w:rsid w:val="003878C9"/>
    <w:rsid w:val="00390591"/>
    <w:rsid w:val="003914DB"/>
    <w:rsid w:val="00391708"/>
    <w:rsid w:val="003932BC"/>
    <w:rsid w:val="00393EC0"/>
    <w:rsid w:val="00395787"/>
    <w:rsid w:val="00396768"/>
    <w:rsid w:val="003A13F4"/>
    <w:rsid w:val="003A3412"/>
    <w:rsid w:val="003A3581"/>
    <w:rsid w:val="003A3708"/>
    <w:rsid w:val="003A3744"/>
    <w:rsid w:val="003A47D9"/>
    <w:rsid w:val="003A7409"/>
    <w:rsid w:val="003A7797"/>
    <w:rsid w:val="003B0908"/>
    <w:rsid w:val="003B1170"/>
    <w:rsid w:val="003B13F0"/>
    <w:rsid w:val="003B2181"/>
    <w:rsid w:val="003B6BB0"/>
    <w:rsid w:val="003B7E4E"/>
    <w:rsid w:val="003C33DC"/>
    <w:rsid w:val="003C3468"/>
    <w:rsid w:val="003C363C"/>
    <w:rsid w:val="003C532E"/>
    <w:rsid w:val="003C5B0C"/>
    <w:rsid w:val="003C6189"/>
    <w:rsid w:val="003C667F"/>
    <w:rsid w:val="003C692A"/>
    <w:rsid w:val="003D2454"/>
    <w:rsid w:val="003D2634"/>
    <w:rsid w:val="003D6B0A"/>
    <w:rsid w:val="003E0C09"/>
    <w:rsid w:val="003E16FE"/>
    <w:rsid w:val="003E1D7F"/>
    <w:rsid w:val="003E1DDB"/>
    <w:rsid w:val="003E4E60"/>
    <w:rsid w:val="003E79DB"/>
    <w:rsid w:val="003E7EAA"/>
    <w:rsid w:val="003F28B1"/>
    <w:rsid w:val="003F30CD"/>
    <w:rsid w:val="003F321B"/>
    <w:rsid w:val="003F7430"/>
    <w:rsid w:val="00400A16"/>
    <w:rsid w:val="00400A4B"/>
    <w:rsid w:val="0040201F"/>
    <w:rsid w:val="00403281"/>
    <w:rsid w:val="00403D31"/>
    <w:rsid w:val="004042E0"/>
    <w:rsid w:val="00404B62"/>
    <w:rsid w:val="0040578E"/>
    <w:rsid w:val="00405B7D"/>
    <w:rsid w:val="00406BDE"/>
    <w:rsid w:val="00406CC2"/>
    <w:rsid w:val="0041268C"/>
    <w:rsid w:val="0041356E"/>
    <w:rsid w:val="0041508D"/>
    <w:rsid w:val="00415C10"/>
    <w:rsid w:val="0042121F"/>
    <w:rsid w:val="00421FD7"/>
    <w:rsid w:val="00422258"/>
    <w:rsid w:val="004237AA"/>
    <w:rsid w:val="00424386"/>
    <w:rsid w:val="00426651"/>
    <w:rsid w:val="00426A16"/>
    <w:rsid w:val="00430106"/>
    <w:rsid w:val="00431641"/>
    <w:rsid w:val="004321BB"/>
    <w:rsid w:val="00432204"/>
    <w:rsid w:val="00432F0B"/>
    <w:rsid w:val="004340EA"/>
    <w:rsid w:val="004349E7"/>
    <w:rsid w:val="004352E9"/>
    <w:rsid w:val="00435BAC"/>
    <w:rsid w:val="004372D5"/>
    <w:rsid w:val="00437A18"/>
    <w:rsid w:val="00441706"/>
    <w:rsid w:val="00441A50"/>
    <w:rsid w:val="00442238"/>
    <w:rsid w:val="00443771"/>
    <w:rsid w:val="00446737"/>
    <w:rsid w:val="004530EC"/>
    <w:rsid w:val="004553B8"/>
    <w:rsid w:val="00456E3D"/>
    <w:rsid w:val="00457357"/>
    <w:rsid w:val="004608CE"/>
    <w:rsid w:val="00460929"/>
    <w:rsid w:val="00462538"/>
    <w:rsid w:val="0046273D"/>
    <w:rsid w:val="00465393"/>
    <w:rsid w:val="004655CB"/>
    <w:rsid w:val="0046589B"/>
    <w:rsid w:val="00465FF1"/>
    <w:rsid w:val="004704F9"/>
    <w:rsid w:val="004721EE"/>
    <w:rsid w:val="00472B9A"/>
    <w:rsid w:val="00473EEE"/>
    <w:rsid w:val="004756EE"/>
    <w:rsid w:val="00476F31"/>
    <w:rsid w:val="00481469"/>
    <w:rsid w:val="004824E1"/>
    <w:rsid w:val="00482A95"/>
    <w:rsid w:val="00483037"/>
    <w:rsid w:val="00483883"/>
    <w:rsid w:val="00483FF0"/>
    <w:rsid w:val="00485432"/>
    <w:rsid w:val="0048747C"/>
    <w:rsid w:val="00490F9B"/>
    <w:rsid w:val="00491A92"/>
    <w:rsid w:val="00491FBB"/>
    <w:rsid w:val="00493702"/>
    <w:rsid w:val="00493FDC"/>
    <w:rsid w:val="00495559"/>
    <w:rsid w:val="00495874"/>
    <w:rsid w:val="004974FB"/>
    <w:rsid w:val="00497C3E"/>
    <w:rsid w:val="004A0D9D"/>
    <w:rsid w:val="004A1799"/>
    <w:rsid w:val="004A1C20"/>
    <w:rsid w:val="004A427F"/>
    <w:rsid w:val="004A52E6"/>
    <w:rsid w:val="004A5F12"/>
    <w:rsid w:val="004B101B"/>
    <w:rsid w:val="004B31A6"/>
    <w:rsid w:val="004B4131"/>
    <w:rsid w:val="004B4D0F"/>
    <w:rsid w:val="004B4FF5"/>
    <w:rsid w:val="004B6162"/>
    <w:rsid w:val="004B64DE"/>
    <w:rsid w:val="004B65E1"/>
    <w:rsid w:val="004C04C1"/>
    <w:rsid w:val="004C1A33"/>
    <w:rsid w:val="004C409E"/>
    <w:rsid w:val="004C5102"/>
    <w:rsid w:val="004C5978"/>
    <w:rsid w:val="004C6838"/>
    <w:rsid w:val="004D0640"/>
    <w:rsid w:val="004D432C"/>
    <w:rsid w:val="004D43C5"/>
    <w:rsid w:val="004D5591"/>
    <w:rsid w:val="004D5AD7"/>
    <w:rsid w:val="004E005A"/>
    <w:rsid w:val="004E1393"/>
    <w:rsid w:val="004E143D"/>
    <w:rsid w:val="004E1D85"/>
    <w:rsid w:val="004E1E03"/>
    <w:rsid w:val="004E202C"/>
    <w:rsid w:val="004E38AB"/>
    <w:rsid w:val="004E38D1"/>
    <w:rsid w:val="004E3DBD"/>
    <w:rsid w:val="004E4712"/>
    <w:rsid w:val="004E5B45"/>
    <w:rsid w:val="004E5E31"/>
    <w:rsid w:val="004E6B89"/>
    <w:rsid w:val="004E7166"/>
    <w:rsid w:val="004E7A79"/>
    <w:rsid w:val="004F0166"/>
    <w:rsid w:val="004F025A"/>
    <w:rsid w:val="004F0981"/>
    <w:rsid w:val="004F0BBB"/>
    <w:rsid w:val="004F1820"/>
    <w:rsid w:val="004F6087"/>
    <w:rsid w:val="004F7355"/>
    <w:rsid w:val="005016DB"/>
    <w:rsid w:val="005034C2"/>
    <w:rsid w:val="0050402D"/>
    <w:rsid w:val="005126D0"/>
    <w:rsid w:val="005140A9"/>
    <w:rsid w:val="005144A7"/>
    <w:rsid w:val="00514588"/>
    <w:rsid w:val="00515560"/>
    <w:rsid w:val="00516049"/>
    <w:rsid w:val="0051675B"/>
    <w:rsid w:val="00516CD6"/>
    <w:rsid w:val="0051739F"/>
    <w:rsid w:val="005206FE"/>
    <w:rsid w:val="00521E7F"/>
    <w:rsid w:val="00522627"/>
    <w:rsid w:val="00523719"/>
    <w:rsid w:val="005241BF"/>
    <w:rsid w:val="00526244"/>
    <w:rsid w:val="0052679A"/>
    <w:rsid w:val="0053032A"/>
    <w:rsid w:val="005326B9"/>
    <w:rsid w:val="00541EB6"/>
    <w:rsid w:val="00542B49"/>
    <w:rsid w:val="00544FAE"/>
    <w:rsid w:val="0054584D"/>
    <w:rsid w:val="00545F95"/>
    <w:rsid w:val="0055051C"/>
    <w:rsid w:val="00553405"/>
    <w:rsid w:val="00554C59"/>
    <w:rsid w:val="00555B94"/>
    <w:rsid w:val="00555D22"/>
    <w:rsid w:val="00556FE3"/>
    <w:rsid w:val="005610DA"/>
    <w:rsid w:val="00562D68"/>
    <w:rsid w:val="00563C38"/>
    <w:rsid w:val="00563D8B"/>
    <w:rsid w:val="00564A7C"/>
    <w:rsid w:val="00564ADF"/>
    <w:rsid w:val="00565F6F"/>
    <w:rsid w:val="00566695"/>
    <w:rsid w:val="00566F19"/>
    <w:rsid w:val="005670B7"/>
    <w:rsid w:val="005718EB"/>
    <w:rsid w:val="005719F4"/>
    <w:rsid w:val="00571FBF"/>
    <w:rsid w:val="0057359B"/>
    <w:rsid w:val="00573734"/>
    <w:rsid w:val="0057480D"/>
    <w:rsid w:val="00574E78"/>
    <w:rsid w:val="00580DA1"/>
    <w:rsid w:val="0058168D"/>
    <w:rsid w:val="005860E0"/>
    <w:rsid w:val="005864E1"/>
    <w:rsid w:val="00586603"/>
    <w:rsid w:val="005905A5"/>
    <w:rsid w:val="0059065F"/>
    <w:rsid w:val="005909FD"/>
    <w:rsid w:val="00590B62"/>
    <w:rsid w:val="005910DB"/>
    <w:rsid w:val="005927C0"/>
    <w:rsid w:val="00592908"/>
    <w:rsid w:val="005957AC"/>
    <w:rsid w:val="005957C4"/>
    <w:rsid w:val="00596913"/>
    <w:rsid w:val="00596A37"/>
    <w:rsid w:val="00597856"/>
    <w:rsid w:val="005A6A7A"/>
    <w:rsid w:val="005A7890"/>
    <w:rsid w:val="005B010B"/>
    <w:rsid w:val="005B325E"/>
    <w:rsid w:val="005B52DB"/>
    <w:rsid w:val="005B662A"/>
    <w:rsid w:val="005B78E9"/>
    <w:rsid w:val="005B7D6C"/>
    <w:rsid w:val="005C01A2"/>
    <w:rsid w:val="005C119E"/>
    <w:rsid w:val="005C1A48"/>
    <w:rsid w:val="005C1DF9"/>
    <w:rsid w:val="005C33F6"/>
    <w:rsid w:val="005C41CC"/>
    <w:rsid w:val="005C4BAE"/>
    <w:rsid w:val="005C55EC"/>
    <w:rsid w:val="005C6268"/>
    <w:rsid w:val="005C6A6F"/>
    <w:rsid w:val="005C6CD1"/>
    <w:rsid w:val="005D0AC0"/>
    <w:rsid w:val="005D1336"/>
    <w:rsid w:val="005D15CA"/>
    <w:rsid w:val="005D1BF5"/>
    <w:rsid w:val="005D26A9"/>
    <w:rsid w:val="005D3718"/>
    <w:rsid w:val="005E062F"/>
    <w:rsid w:val="005E1CF5"/>
    <w:rsid w:val="005E2388"/>
    <w:rsid w:val="005E2844"/>
    <w:rsid w:val="005E3961"/>
    <w:rsid w:val="005E405D"/>
    <w:rsid w:val="005E4AE4"/>
    <w:rsid w:val="005E5AAD"/>
    <w:rsid w:val="005E5FAF"/>
    <w:rsid w:val="005E6831"/>
    <w:rsid w:val="005E7F65"/>
    <w:rsid w:val="005F0696"/>
    <w:rsid w:val="005F1F11"/>
    <w:rsid w:val="005F1F8A"/>
    <w:rsid w:val="005F2164"/>
    <w:rsid w:val="005F3864"/>
    <w:rsid w:val="005F48C8"/>
    <w:rsid w:val="005F5A54"/>
    <w:rsid w:val="00601F29"/>
    <w:rsid w:val="00611F44"/>
    <w:rsid w:val="006127D3"/>
    <w:rsid w:val="00612DA3"/>
    <w:rsid w:val="00613CD0"/>
    <w:rsid w:val="00613EC1"/>
    <w:rsid w:val="00615F9F"/>
    <w:rsid w:val="00616BA7"/>
    <w:rsid w:val="0062072E"/>
    <w:rsid w:val="00620CEE"/>
    <w:rsid w:val="006210A1"/>
    <w:rsid w:val="006214CF"/>
    <w:rsid w:val="00623162"/>
    <w:rsid w:val="0062495F"/>
    <w:rsid w:val="006258C3"/>
    <w:rsid w:val="006269A9"/>
    <w:rsid w:val="0063378A"/>
    <w:rsid w:val="006340B1"/>
    <w:rsid w:val="00637611"/>
    <w:rsid w:val="006409FE"/>
    <w:rsid w:val="006450F4"/>
    <w:rsid w:val="00645255"/>
    <w:rsid w:val="00645384"/>
    <w:rsid w:val="00645F8F"/>
    <w:rsid w:val="00645FDF"/>
    <w:rsid w:val="00646633"/>
    <w:rsid w:val="00646C98"/>
    <w:rsid w:val="00651927"/>
    <w:rsid w:val="00654A7D"/>
    <w:rsid w:val="0065784A"/>
    <w:rsid w:val="006578C0"/>
    <w:rsid w:val="00657C5D"/>
    <w:rsid w:val="00657FED"/>
    <w:rsid w:val="006623E7"/>
    <w:rsid w:val="00662948"/>
    <w:rsid w:val="00664759"/>
    <w:rsid w:val="00664A68"/>
    <w:rsid w:val="0066533D"/>
    <w:rsid w:val="0066671D"/>
    <w:rsid w:val="00666F4E"/>
    <w:rsid w:val="006735A9"/>
    <w:rsid w:val="00676552"/>
    <w:rsid w:val="00676B8B"/>
    <w:rsid w:val="00676F0B"/>
    <w:rsid w:val="0067703B"/>
    <w:rsid w:val="00677BB7"/>
    <w:rsid w:val="00680140"/>
    <w:rsid w:val="0068036E"/>
    <w:rsid w:val="00680534"/>
    <w:rsid w:val="00681CC8"/>
    <w:rsid w:val="006852DE"/>
    <w:rsid w:val="00685787"/>
    <w:rsid w:val="006873AF"/>
    <w:rsid w:val="00687541"/>
    <w:rsid w:val="006903FD"/>
    <w:rsid w:val="00690408"/>
    <w:rsid w:val="0069293F"/>
    <w:rsid w:val="00692CAC"/>
    <w:rsid w:val="00693D86"/>
    <w:rsid w:val="006944FF"/>
    <w:rsid w:val="00694AAB"/>
    <w:rsid w:val="00694AD6"/>
    <w:rsid w:val="00695827"/>
    <w:rsid w:val="006963C2"/>
    <w:rsid w:val="00696E2C"/>
    <w:rsid w:val="006A0FAE"/>
    <w:rsid w:val="006A23E6"/>
    <w:rsid w:val="006A2C39"/>
    <w:rsid w:val="006A48EB"/>
    <w:rsid w:val="006A56EF"/>
    <w:rsid w:val="006A60CE"/>
    <w:rsid w:val="006A6E17"/>
    <w:rsid w:val="006A7F97"/>
    <w:rsid w:val="006B1A6D"/>
    <w:rsid w:val="006B2CFB"/>
    <w:rsid w:val="006B2E1C"/>
    <w:rsid w:val="006B6198"/>
    <w:rsid w:val="006B678F"/>
    <w:rsid w:val="006B770D"/>
    <w:rsid w:val="006D1260"/>
    <w:rsid w:val="006D1619"/>
    <w:rsid w:val="006D4CA8"/>
    <w:rsid w:val="006D6A64"/>
    <w:rsid w:val="006D7D03"/>
    <w:rsid w:val="006E080A"/>
    <w:rsid w:val="006E1E04"/>
    <w:rsid w:val="006E2CE7"/>
    <w:rsid w:val="006E4C56"/>
    <w:rsid w:val="006E4EBF"/>
    <w:rsid w:val="006E6997"/>
    <w:rsid w:val="006F00F6"/>
    <w:rsid w:val="006F0E80"/>
    <w:rsid w:val="006F1517"/>
    <w:rsid w:val="006F2000"/>
    <w:rsid w:val="006F3000"/>
    <w:rsid w:val="006F3513"/>
    <w:rsid w:val="006F468B"/>
    <w:rsid w:val="006F4DAD"/>
    <w:rsid w:val="006F5934"/>
    <w:rsid w:val="006F5A60"/>
    <w:rsid w:val="006F614C"/>
    <w:rsid w:val="006F7EE9"/>
    <w:rsid w:val="007002F3"/>
    <w:rsid w:val="007009D6"/>
    <w:rsid w:val="00700BE5"/>
    <w:rsid w:val="00700ED5"/>
    <w:rsid w:val="00700FCF"/>
    <w:rsid w:val="007024CA"/>
    <w:rsid w:val="00703645"/>
    <w:rsid w:val="007048AD"/>
    <w:rsid w:val="00705C10"/>
    <w:rsid w:val="00705D58"/>
    <w:rsid w:val="00705FD8"/>
    <w:rsid w:val="00706158"/>
    <w:rsid w:val="00706360"/>
    <w:rsid w:val="007074C2"/>
    <w:rsid w:val="00710DA1"/>
    <w:rsid w:val="00712487"/>
    <w:rsid w:val="007146DB"/>
    <w:rsid w:val="00720443"/>
    <w:rsid w:val="00720F57"/>
    <w:rsid w:val="007212F8"/>
    <w:rsid w:val="00722C0C"/>
    <w:rsid w:val="00725257"/>
    <w:rsid w:val="00726B4A"/>
    <w:rsid w:val="00726F56"/>
    <w:rsid w:val="00727864"/>
    <w:rsid w:val="0073275E"/>
    <w:rsid w:val="00733857"/>
    <w:rsid w:val="007373C9"/>
    <w:rsid w:val="00740940"/>
    <w:rsid w:val="0074099B"/>
    <w:rsid w:val="00741911"/>
    <w:rsid w:val="007428A4"/>
    <w:rsid w:val="00743976"/>
    <w:rsid w:val="007476C4"/>
    <w:rsid w:val="007508F1"/>
    <w:rsid w:val="00751302"/>
    <w:rsid w:val="007528E9"/>
    <w:rsid w:val="00753148"/>
    <w:rsid w:val="00754011"/>
    <w:rsid w:val="0075462A"/>
    <w:rsid w:val="00755F64"/>
    <w:rsid w:val="00757560"/>
    <w:rsid w:val="007604EB"/>
    <w:rsid w:val="007642FE"/>
    <w:rsid w:val="007651A5"/>
    <w:rsid w:val="00765784"/>
    <w:rsid w:val="00767A12"/>
    <w:rsid w:val="007704CE"/>
    <w:rsid w:val="00770CF7"/>
    <w:rsid w:val="00774BCD"/>
    <w:rsid w:val="00774F2A"/>
    <w:rsid w:val="00777749"/>
    <w:rsid w:val="0077796B"/>
    <w:rsid w:val="00780604"/>
    <w:rsid w:val="00781B39"/>
    <w:rsid w:val="00785254"/>
    <w:rsid w:val="00786392"/>
    <w:rsid w:val="007871EC"/>
    <w:rsid w:val="00787526"/>
    <w:rsid w:val="00791064"/>
    <w:rsid w:val="0079208E"/>
    <w:rsid w:val="0079332F"/>
    <w:rsid w:val="007966F2"/>
    <w:rsid w:val="00796A82"/>
    <w:rsid w:val="00796F3A"/>
    <w:rsid w:val="007A28A1"/>
    <w:rsid w:val="007A2D80"/>
    <w:rsid w:val="007A2DF1"/>
    <w:rsid w:val="007A3C43"/>
    <w:rsid w:val="007A4033"/>
    <w:rsid w:val="007B00CF"/>
    <w:rsid w:val="007B25B5"/>
    <w:rsid w:val="007B3617"/>
    <w:rsid w:val="007B4952"/>
    <w:rsid w:val="007B4B50"/>
    <w:rsid w:val="007B5248"/>
    <w:rsid w:val="007B75C7"/>
    <w:rsid w:val="007B7AD8"/>
    <w:rsid w:val="007B7C3E"/>
    <w:rsid w:val="007C0F17"/>
    <w:rsid w:val="007C1EF6"/>
    <w:rsid w:val="007C33BD"/>
    <w:rsid w:val="007C44B2"/>
    <w:rsid w:val="007C5344"/>
    <w:rsid w:val="007C6DF8"/>
    <w:rsid w:val="007C6F42"/>
    <w:rsid w:val="007C7919"/>
    <w:rsid w:val="007D1438"/>
    <w:rsid w:val="007D2588"/>
    <w:rsid w:val="007D2F88"/>
    <w:rsid w:val="007D3EEA"/>
    <w:rsid w:val="007D479E"/>
    <w:rsid w:val="007D498F"/>
    <w:rsid w:val="007D4D8A"/>
    <w:rsid w:val="007D5707"/>
    <w:rsid w:val="007D649F"/>
    <w:rsid w:val="007D7453"/>
    <w:rsid w:val="007E1863"/>
    <w:rsid w:val="007E2A92"/>
    <w:rsid w:val="007E4DE2"/>
    <w:rsid w:val="007E564C"/>
    <w:rsid w:val="007E7F3F"/>
    <w:rsid w:val="007F0464"/>
    <w:rsid w:val="007F0CDC"/>
    <w:rsid w:val="007F1A97"/>
    <w:rsid w:val="007F2493"/>
    <w:rsid w:val="007F5E72"/>
    <w:rsid w:val="007F67A6"/>
    <w:rsid w:val="007F7D52"/>
    <w:rsid w:val="008024C5"/>
    <w:rsid w:val="00803A91"/>
    <w:rsid w:val="00806AEB"/>
    <w:rsid w:val="0080705B"/>
    <w:rsid w:val="00807E02"/>
    <w:rsid w:val="008111CB"/>
    <w:rsid w:val="0081136A"/>
    <w:rsid w:val="00812060"/>
    <w:rsid w:val="008121D8"/>
    <w:rsid w:val="00812D9D"/>
    <w:rsid w:val="008141DD"/>
    <w:rsid w:val="008147F0"/>
    <w:rsid w:val="00815F57"/>
    <w:rsid w:val="00817377"/>
    <w:rsid w:val="008209E5"/>
    <w:rsid w:val="00821191"/>
    <w:rsid w:val="00821653"/>
    <w:rsid w:val="00822AC9"/>
    <w:rsid w:val="0082321D"/>
    <w:rsid w:val="0082384C"/>
    <w:rsid w:val="00823CC8"/>
    <w:rsid w:val="00824727"/>
    <w:rsid w:val="0082640E"/>
    <w:rsid w:val="00826E97"/>
    <w:rsid w:val="0082700B"/>
    <w:rsid w:val="00827028"/>
    <w:rsid w:val="008278B7"/>
    <w:rsid w:val="00827E3C"/>
    <w:rsid w:val="00830569"/>
    <w:rsid w:val="00832417"/>
    <w:rsid w:val="00834113"/>
    <w:rsid w:val="008401C4"/>
    <w:rsid w:val="00841143"/>
    <w:rsid w:val="00842CEB"/>
    <w:rsid w:val="00842DAF"/>
    <w:rsid w:val="00843074"/>
    <w:rsid w:val="008431DA"/>
    <w:rsid w:val="00844385"/>
    <w:rsid w:val="00845DAE"/>
    <w:rsid w:val="0085008F"/>
    <w:rsid w:val="00850D59"/>
    <w:rsid w:val="0085150B"/>
    <w:rsid w:val="00851B0D"/>
    <w:rsid w:val="0085304C"/>
    <w:rsid w:val="00854A9A"/>
    <w:rsid w:val="00854B32"/>
    <w:rsid w:val="0085556E"/>
    <w:rsid w:val="00855831"/>
    <w:rsid w:val="0085660B"/>
    <w:rsid w:val="00857C1D"/>
    <w:rsid w:val="00857E8E"/>
    <w:rsid w:val="00860829"/>
    <w:rsid w:val="00860E58"/>
    <w:rsid w:val="008611FE"/>
    <w:rsid w:val="00861DC7"/>
    <w:rsid w:val="00865E53"/>
    <w:rsid w:val="008668B7"/>
    <w:rsid w:val="00866D6C"/>
    <w:rsid w:val="0087028E"/>
    <w:rsid w:val="00871A53"/>
    <w:rsid w:val="0087650B"/>
    <w:rsid w:val="00876A23"/>
    <w:rsid w:val="00880880"/>
    <w:rsid w:val="00884357"/>
    <w:rsid w:val="00884B5F"/>
    <w:rsid w:val="00884E58"/>
    <w:rsid w:val="008860C6"/>
    <w:rsid w:val="00887425"/>
    <w:rsid w:val="00890F86"/>
    <w:rsid w:val="00892182"/>
    <w:rsid w:val="00892AC7"/>
    <w:rsid w:val="008930B2"/>
    <w:rsid w:val="00893266"/>
    <w:rsid w:val="00897452"/>
    <w:rsid w:val="00897CF6"/>
    <w:rsid w:val="008A0F09"/>
    <w:rsid w:val="008A1455"/>
    <w:rsid w:val="008A239D"/>
    <w:rsid w:val="008A2E33"/>
    <w:rsid w:val="008A360A"/>
    <w:rsid w:val="008A52A1"/>
    <w:rsid w:val="008A6C58"/>
    <w:rsid w:val="008A7EF9"/>
    <w:rsid w:val="008B2109"/>
    <w:rsid w:val="008B2292"/>
    <w:rsid w:val="008B2CDD"/>
    <w:rsid w:val="008B51B8"/>
    <w:rsid w:val="008B7D69"/>
    <w:rsid w:val="008C0C41"/>
    <w:rsid w:val="008C306B"/>
    <w:rsid w:val="008C3258"/>
    <w:rsid w:val="008C33BA"/>
    <w:rsid w:val="008C3A42"/>
    <w:rsid w:val="008C5D72"/>
    <w:rsid w:val="008C68D9"/>
    <w:rsid w:val="008C6CE7"/>
    <w:rsid w:val="008D1728"/>
    <w:rsid w:val="008D29E6"/>
    <w:rsid w:val="008D3970"/>
    <w:rsid w:val="008D526B"/>
    <w:rsid w:val="008D5BCB"/>
    <w:rsid w:val="008D6003"/>
    <w:rsid w:val="008D614D"/>
    <w:rsid w:val="008E12D1"/>
    <w:rsid w:val="008E1335"/>
    <w:rsid w:val="008E1426"/>
    <w:rsid w:val="008E1537"/>
    <w:rsid w:val="008E1A4C"/>
    <w:rsid w:val="008E2EC9"/>
    <w:rsid w:val="008E46BF"/>
    <w:rsid w:val="008E4918"/>
    <w:rsid w:val="008E5BD6"/>
    <w:rsid w:val="008E7A5F"/>
    <w:rsid w:val="008F0958"/>
    <w:rsid w:val="008F2473"/>
    <w:rsid w:val="008F2E81"/>
    <w:rsid w:val="008F3EF3"/>
    <w:rsid w:val="008F68C2"/>
    <w:rsid w:val="008F6F8E"/>
    <w:rsid w:val="00900101"/>
    <w:rsid w:val="00900D07"/>
    <w:rsid w:val="00900E8F"/>
    <w:rsid w:val="00901804"/>
    <w:rsid w:val="009028B3"/>
    <w:rsid w:val="0090400C"/>
    <w:rsid w:val="0090497F"/>
    <w:rsid w:val="009062BB"/>
    <w:rsid w:val="00906357"/>
    <w:rsid w:val="0090714E"/>
    <w:rsid w:val="009075C9"/>
    <w:rsid w:val="00910273"/>
    <w:rsid w:val="00910E88"/>
    <w:rsid w:val="00911E98"/>
    <w:rsid w:val="00912A21"/>
    <w:rsid w:val="00914237"/>
    <w:rsid w:val="00915577"/>
    <w:rsid w:val="00915A58"/>
    <w:rsid w:val="00916F5C"/>
    <w:rsid w:val="009209B6"/>
    <w:rsid w:val="00921A3E"/>
    <w:rsid w:val="00922E0A"/>
    <w:rsid w:val="00923832"/>
    <w:rsid w:val="0092434E"/>
    <w:rsid w:val="0092722F"/>
    <w:rsid w:val="0092781F"/>
    <w:rsid w:val="00927861"/>
    <w:rsid w:val="0093042A"/>
    <w:rsid w:val="009315AD"/>
    <w:rsid w:val="00933E44"/>
    <w:rsid w:val="009347CC"/>
    <w:rsid w:val="00935040"/>
    <w:rsid w:val="009360F9"/>
    <w:rsid w:val="00940721"/>
    <w:rsid w:val="00942C07"/>
    <w:rsid w:val="00942E91"/>
    <w:rsid w:val="00945787"/>
    <w:rsid w:val="00946EC9"/>
    <w:rsid w:val="00947F59"/>
    <w:rsid w:val="009502D8"/>
    <w:rsid w:val="00951AF3"/>
    <w:rsid w:val="00951B2E"/>
    <w:rsid w:val="00953A5B"/>
    <w:rsid w:val="00953DAA"/>
    <w:rsid w:val="00954E74"/>
    <w:rsid w:val="009551E3"/>
    <w:rsid w:val="00955C67"/>
    <w:rsid w:val="009565AB"/>
    <w:rsid w:val="009574BF"/>
    <w:rsid w:val="009576FD"/>
    <w:rsid w:val="00961C9C"/>
    <w:rsid w:val="00962D94"/>
    <w:rsid w:val="00964810"/>
    <w:rsid w:val="00964967"/>
    <w:rsid w:val="00965003"/>
    <w:rsid w:val="00965881"/>
    <w:rsid w:val="00965E38"/>
    <w:rsid w:val="009667F0"/>
    <w:rsid w:val="00966C21"/>
    <w:rsid w:val="00967E1C"/>
    <w:rsid w:val="00977EBA"/>
    <w:rsid w:val="00981035"/>
    <w:rsid w:val="009824E5"/>
    <w:rsid w:val="00983326"/>
    <w:rsid w:val="00984868"/>
    <w:rsid w:val="00986C5F"/>
    <w:rsid w:val="00986E14"/>
    <w:rsid w:val="0098762D"/>
    <w:rsid w:val="0098799A"/>
    <w:rsid w:val="009903FB"/>
    <w:rsid w:val="00990AC2"/>
    <w:rsid w:val="00991B37"/>
    <w:rsid w:val="00991C82"/>
    <w:rsid w:val="009926E0"/>
    <w:rsid w:val="009932A1"/>
    <w:rsid w:val="009945E9"/>
    <w:rsid w:val="009946EE"/>
    <w:rsid w:val="009950A3"/>
    <w:rsid w:val="00996865"/>
    <w:rsid w:val="009A188F"/>
    <w:rsid w:val="009A235F"/>
    <w:rsid w:val="009A5961"/>
    <w:rsid w:val="009A6480"/>
    <w:rsid w:val="009A6A5D"/>
    <w:rsid w:val="009A7DA8"/>
    <w:rsid w:val="009B0A7D"/>
    <w:rsid w:val="009B0C8D"/>
    <w:rsid w:val="009B0E44"/>
    <w:rsid w:val="009B2127"/>
    <w:rsid w:val="009B2B2A"/>
    <w:rsid w:val="009B4170"/>
    <w:rsid w:val="009B4C8B"/>
    <w:rsid w:val="009B4D47"/>
    <w:rsid w:val="009B5652"/>
    <w:rsid w:val="009B5A67"/>
    <w:rsid w:val="009B608B"/>
    <w:rsid w:val="009B7552"/>
    <w:rsid w:val="009C01CD"/>
    <w:rsid w:val="009C09EA"/>
    <w:rsid w:val="009C0F03"/>
    <w:rsid w:val="009C2A1D"/>
    <w:rsid w:val="009C4FA7"/>
    <w:rsid w:val="009C618F"/>
    <w:rsid w:val="009C7CA7"/>
    <w:rsid w:val="009D10B7"/>
    <w:rsid w:val="009D2E81"/>
    <w:rsid w:val="009D3F2F"/>
    <w:rsid w:val="009D4933"/>
    <w:rsid w:val="009D4B81"/>
    <w:rsid w:val="009D5456"/>
    <w:rsid w:val="009D796B"/>
    <w:rsid w:val="009E1F4F"/>
    <w:rsid w:val="009E3B2C"/>
    <w:rsid w:val="009E3D8E"/>
    <w:rsid w:val="009E5697"/>
    <w:rsid w:val="009E6BD2"/>
    <w:rsid w:val="009F1896"/>
    <w:rsid w:val="009F1C95"/>
    <w:rsid w:val="009F1EF0"/>
    <w:rsid w:val="009F3856"/>
    <w:rsid w:val="009F46F7"/>
    <w:rsid w:val="009F65A7"/>
    <w:rsid w:val="009F7152"/>
    <w:rsid w:val="00A01683"/>
    <w:rsid w:val="00A01D0D"/>
    <w:rsid w:val="00A02534"/>
    <w:rsid w:val="00A0299A"/>
    <w:rsid w:val="00A05BAB"/>
    <w:rsid w:val="00A1138D"/>
    <w:rsid w:val="00A16F56"/>
    <w:rsid w:val="00A17A7C"/>
    <w:rsid w:val="00A20153"/>
    <w:rsid w:val="00A208BC"/>
    <w:rsid w:val="00A20B5F"/>
    <w:rsid w:val="00A21053"/>
    <w:rsid w:val="00A23BBF"/>
    <w:rsid w:val="00A24713"/>
    <w:rsid w:val="00A27566"/>
    <w:rsid w:val="00A27925"/>
    <w:rsid w:val="00A30996"/>
    <w:rsid w:val="00A31FE3"/>
    <w:rsid w:val="00A32E84"/>
    <w:rsid w:val="00A338F0"/>
    <w:rsid w:val="00A33F88"/>
    <w:rsid w:val="00A36AC2"/>
    <w:rsid w:val="00A36B1B"/>
    <w:rsid w:val="00A36CD4"/>
    <w:rsid w:val="00A40218"/>
    <w:rsid w:val="00A40BCA"/>
    <w:rsid w:val="00A41B3C"/>
    <w:rsid w:val="00A43C34"/>
    <w:rsid w:val="00A43F0C"/>
    <w:rsid w:val="00A451C2"/>
    <w:rsid w:val="00A46175"/>
    <w:rsid w:val="00A46CE6"/>
    <w:rsid w:val="00A46DDB"/>
    <w:rsid w:val="00A50AD0"/>
    <w:rsid w:val="00A52468"/>
    <w:rsid w:val="00A544DF"/>
    <w:rsid w:val="00A5451A"/>
    <w:rsid w:val="00A55491"/>
    <w:rsid w:val="00A55A02"/>
    <w:rsid w:val="00A61A41"/>
    <w:rsid w:val="00A62333"/>
    <w:rsid w:val="00A63418"/>
    <w:rsid w:val="00A64215"/>
    <w:rsid w:val="00A653C5"/>
    <w:rsid w:val="00A65FDE"/>
    <w:rsid w:val="00A66661"/>
    <w:rsid w:val="00A67B9B"/>
    <w:rsid w:val="00A719AF"/>
    <w:rsid w:val="00A72878"/>
    <w:rsid w:val="00A7500E"/>
    <w:rsid w:val="00A805BD"/>
    <w:rsid w:val="00A819AA"/>
    <w:rsid w:val="00A81B7D"/>
    <w:rsid w:val="00A8233D"/>
    <w:rsid w:val="00A82546"/>
    <w:rsid w:val="00A8315A"/>
    <w:rsid w:val="00A83228"/>
    <w:rsid w:val="00A841CB"/>
    <w:rsid w:val="00A84FF9"/>
    <w:rsid w:val="00A87D0F"/>
    <w:rsid w:val="00A93DE6"/>
    <w:rsid w:val="00AA151F"/>
    <w:rsid w:val="00AA354D"/>
    <w:rsid w:val="00AA5033"/>
    <w:rsid w:val="00AA51B5"/>
    <w:rsid w:val="00AA6320"/>
    <w:rsid w:val="00AB082E"/>
    <w:rsid w:val="00AB0E13"/>
    <w:rsid w:val="00AB13B5"/>
    <w:rsid w:val="00AB2481"/>
    <w:rsid w:val="00AB36DA"/>
    <w:rsid w:val="00AB4CB5"/>
    <w:rsid w:val="00AB55DA"/>
    <w:rsid w:val="00AB571B"/>
    <w:rsid w:val="00AB5E8D"/>
    <w:rsid w:val="00AB6F53"/>
    <w:rsid w:val="00AB711C"/>
    <w:rsid w:val="00AB7CC0"/>
    <w:rsid w:val="00AC0247"/>
    <w:rsid w:val="00AC1174"/>
    <w:rsid w:val="00AC28F5"/>
    <w:rsid w:val="00AC2A89"/>
    <w:rsid w:val="00AC3086"/>
    <w:rsid w:val="00AC511F"/>
    <w:rsid w:val="00AD02C9"/>
    <w:rsid w:val="00AD53AA"/>
    <w:rsid w:val="00AD7390"/>
    <w:rsid w:val="00AE0200"/>
    <w:rsid w:val="00AE07F3"/>
    <w:rsid w:val="00AE0A83"/>
    <w:rsid w:val="00AE2BF5"/>
    <w:rsid w:val="00AE4B47"/>
    <w:rsid w:val="00AE5473"/>
    <w:rsid w:val="00AE5A8B"/>
    <w:rsid w:val="00AE7B06"/>
    <w:rsid w:val="00AF075F"/>
    <w:rsid w:val="00AF111F"/>
    <w:rsid w:val="00AF34E5"/>
    <w:rsid w:val="00AF6F99"/>
    <w:rsid w:val="00AF7094"/>
    <w:rsid w:val="00B0007B"/>
    <w:rsid w:val="00B02C5C"/>
    <w:rsid w:val="00B036D3"/>
    <w:rsid w:val="00B03CAA"/>
    <w:rsid w:val="00B047B6"/>
    <w:rsid w:val="00B05058"/>
    <w:rsid w:val="00B0728F"/>
    <w:rsid w:val="00B10767"/>
    <w:rsid w:val="00B10B9F"/>
    <w:rsid w:val="00B11DC6"/>
    <w:rsid w:val="00B125A3"/>
    <w:rsid w:val="00B13E3C"/>
    <w:rsid w:val="00B13FC7"/>
    <w:rsid w:val="00B143E4"/>
    <w:rsid w:val="00B14739"/>
    <w:rsid w:val="00B151FC"/>
    <w:rsid w:val="00B165A4"/>
    <w:rsid w:val="00B2171C"/>
    <w:rsid w:val="00B22609"/>
    <w:rsid w:val="00B22FC8"/>
    <w:rsid w:val="00B243FE"/>
    <w:rsid w:val="00B272C4"/>
    <w:rsid w:val="00B3259B"/>
    <w:rsid w:val="00B36506"/>
    <w:rsid w:val="00B3724D"/>
    <w:rsid w:val="00B41418"/>
    <w:rsid w:val="00B417C9"/>
    <w:rsid w:val="00B422DE"/>
    <w:rsid w:val="00B4442C"/>
    <w:rsid w:val="00B44DC7"/>
    <w:rsid w:val="00B4682E"/>
    <w:rsid w:val="00B46F05"/>
    <w:rsid w:val="00B470CD"/>
    <w:rsid w:val="00B51DDE"/>
    <w:rsid w:val="00B5222A"/>
    <w:rsid w:val="00B52F7E"/>
    <w:rsid w:val="00B530FE"/>
    <w:rsid w:val="00B5585D"/>
    <w:rsid w:val="00B559D7"/>
    <w:rsid w:val="00B559E7"/>
    <w:rsid w:val="00B56053"/>
    <w:rsid w:val="00B633C8"/>
    <w:rsid w:val="00B661CC"/>
    <w:rsid w:val="00B66595"/>
    <w:rsid w:val="00B66D68"/>
    <w:rsid w:val="00B67304"/>
    <w:rsid w:val="00B675C0"/>
    <w:rsid w:val="00B7226B"/>
    <w:rsid w:val="00B72A30"/>
    <w:rsid w:val="00B73B60"/>
    <w:rsid w:val="00B74253"/>
    <w:rsid w:val="00B7480A"/>
    <w:rsid w:val="00B74B3F"/>
    <w:rsid w:val="00B752DA"/>
    <w:rsid w:val="00B752F6"/>
    <w:rsid w:val="00B76215"/>
    <w:rsid w:val="00B76615"/>
    <w:rsid w:val="00B7729C"/>
    <w:rsid w:val="00B80565"/>
    <w:rsid w:val="00B82380"/>
    <w:rsid w:val="00B840E3"/>
    <w:rsid w:val="00B84C47"/>
    <w:rsid w:val="00B84E1F"/>
    <w:rsid w:val="00B87B59"/>
    <w:rsid w:val="00B87F82"/>
    <w:rsid w:val="00B9065F"/>
    <w:rsid w:val="00B93401"/>
    <w:rsid w:val="00B96C7C"/>
    <w:rsid w:val="00BA1805"/>
    <w:rsid w:val="00BA2739"/>
    <w:rsid w:val="00BA3EB2"/>
    <w:rsid w:val="00BA56E6"/>
    <w:rsid w:val="00BA6875"/>
    <w:rsid w:val="00BA6D46"/>
    <w:rsid w:val="00BA7CD4"/>
    <w:rsid w:val="00BB1385"/>
    <w:rsid w:val="00BB18A7"/>
    <w:rsid w:val="00BB246C"/>
    <w:rsid w:val="00BB257C"/>
    <w:rsid w:val="00BB2B9B"/>
    <w:rsid w:val="00BB2D0E"/>
    <w:rsid w:val="00BB3F29"/>
    <w:rsid w:val="00BB40DA"/>
    <w:rsid w:val="00BB4533"/>
    <w:rsid w:val="00BB621C"/>
    <w:rsid w:val="00BB6C7F"/>
    <w:rsid w:val="00BB7C3F"/>
    <w:rsid w:val="00BC144B"/>
    <w:rsid w:val="00BC61A1"/>
    <w:rsid w:val="00BC624C"/>
    <w:rsid w:val="00BC6E36"/>
    <w:rsid w:val="00BC797A"/>
    <w:rsid w:val="00BD34CD"/>
    <w:rsid w:val="00BD3538"/>
    <w:rsid w:val="00BD6D11"/>
    <w:rsid w:val="00BD795F"/>
    <w:rsid w:val="00BD7979"/>
    <w:rsid w:val="00BE001C"/>
    <w:rsid w:val="00BE2322"/>
    <w:rsid w:val="00BE3991"/>
    <w:rsid w:val="00BE492E"/>
    <w:rsid w:val="00BE59CE"/>
    <w:rsid w:val="00BE5A91"/>
    <w:rsid w:val="00BE6A3E"/>
    <w:rsid w:val="00BE6AC3"/>
    <w:rsid w:val="00BE7E9E"/>
    <w:rsid w:val="00BF0078"/>
    <w:rsid w:val="00BF077E"/>
    <w:rsid w:val="00BF1763"/>
    <w:rsid w:val="00BF3CD4"/>
    <w:rsid w:val="00BF4823"/>
    <w:rsid w:val="00BF56BF"/>
    <w:rsid w:val="00BF600E"/>
    <w:rsid w:val="00BF72CB"/>
    <w:rsid w:val="00BF795E"/>
    <w:rsid w:val="00C0290B"/>
    <w:rsid w:val="00C04BAC"/>
    <w:rsid w:val="00C05D69"/>
    <w:rsid w:val="00C06603"/>
    <w:rsid w:val="00C0663F"/>
    <w:rsid w:val="00C07228"/>
    <w:rsid w:val="00C07AE9"/>
    <w:rsid w:val="00C10D1A"/>
    <w:rsid w:val="00C120DA"/>
    <w:rsid w:val="00C12DE8"/>
    <w:rsid w:val="00C134DA"/>
    <w:rsid w:val="00C15156"/>
    <w:rsid w:val="00C1594F"/>
    <w:rsid w:val="00C165DF"/>
    <w:rsid w:val="00C17999"/>
    <w:rsid w:val="00C205E1"/>
    <w:rsid w:val="00C21260"/>
    <w:rsid w:val="00C21312"/>
    <w:rsid w:val="00C217C3"/>
    <w:rsid w:val="00C21B8D"/>
    <w:rsid w:val="00C22275"/>
    <w:rsid w:val="00C226A3"/>
    <w:rsid w:val="00C227CE"/>
    <w:rsid w:val="00C22908"/>
    <w:rsid w:val="00C23A76"/>
    <w:rsid w:val="00C24824"/>
    <w:rsid w:val="00C24DE8"/>
    <w:rsid w:val="00C26A8D"/>
    <w:rsid w:val="00C35418"/>
    <w:rsid w:val="00C35EA1"/>
    <w:rsid w:val="00C40B53"/>
    <w:rsid w:val="00C416DA"/>
    <w:rsid w:val="00C41BF2"/>
    <w:rsid w:val="00C4227A"/>
    <w:rsid w:val="00C42398"/>
    <w:rsid w:val="00C43AF1"/>
    <w:rsid w:val="00C44592"/>
    <w:rsid w:val="00C455CA"/>
    <w:rsid w:val="00C45879"/>
    <w:rsid w:val="00C460F4"/>
    <w:rsid w:val="00C467D4"/>
    <w:rsid w:val="00C4768D"/>
    <w:rsid w:val="00C5188B"/>
    <w:rsid w:val="00C55C07"/>
    <w:rsid w:val="00C573A5"/>
    <w:rsid w:val="00C61B2F"/>
    <w:rsid w:val="00C6347C"/>
    <w:rsid w:val="00C6483F"/>
    <w:rsid w:val="00C64E8B"/>
    <w:rsid w:val="00C66AE8"/>
    <w:rsid w:val="00C67403"/>
    <w:rsid w:val="00C7021B"/>
    <w:rsid w:val="00C709A0"/>
    <w:rsid w:val="00C71AB8"/>
    <w:rsid w:val="00C73ACE"/>
    <w:rsid w:val="00C74034"/>
    <w:rsid w:val="00C7630C"/>
    <w:rsid w:val="00C76703"/>
    <w:rsid w:val="00C80AF9"/>
    <w:rsid w:val="00C81B17"/>
    <w:rsid w:val="00C826DC"/>
    <w:rsid w:val="00C8415E"/>
    <w:rsid w:val="00C84E92"/>
    <w:rsid w:val="00C85AF6"/>
    <w:rsid w:val="00C862F2"/>
    <w:rsid w:val="00C904BE"/>
    <w:rsid w:val="00C917F3"/>
    <w:rsid w:val="00C93CE0"/>
    <w:rsid w:val="00C9431E"/>
    <w:rsid w:val="00C947D8"/>
    <w:rsid w:val="00C94BCF"/>
    <w:rsid w:val="00C951BE"/>
    <w:rsid w:val="00C958B5"/>
    <w:rsid w:val="00C95F50"/>
    <w:rsid w:val="00C967E3"/>
    <w:rsid w:val="00C97391"/>
    <w:rsid w:val="00CA1937"/>
    <w:rsid w:val="00CA1E65"/>
    <w:rsid w:val="00CA2220"/>
    <w:rsid w:val="00CA3529"/>
    <w:rsid w:val="00CA39BD"/>
    <w:rsid w:val="00CA57B2"/>
    <w:rsid w:val="00CA636A"/>
    <w:rsid w:val="00CA7046"/>
    <w:rsid w:val="00CA751B"/>
    <w:rsid w:val="00CB1E69"/>
    <w:rsid w:val="00CB4967"/>
    <w:rsid w:val="00CB658F"/>
    <w:rsid w:val="00CB760F"/>
    <w:rsid w:val="00CB7F8C"/>
    <w:rsid w:val="00CC1428"/>
    <w:rsid w:val="00CC171B"/>
    <w:rsid w:val="00CC26D8"/>
    <w:rsid w:val="00CC3441"/>
    <w:rsid w:val="00CC350D"/>
    <w:rsid w:val="00CC3E3E"/>
    <w:rsid w:val="00CC45D5"/>
    <w:rsid w:val="00CC6FCE"/>
    <w:rsid w:val="00CC77C1"/>
    <w:rsid w:val="00CC7A2E"/>
    <w:rsid w:val="00CC7B86"/>
    <w:rsid w:val="00CD59F2"/>
    <w:rsid w:val="00CD6BC0"/>
    <w:rsid w:val="00CD78F0"/>
    <w:rsid w:val="00CE02AD"/>
    <w:rsid w:val="00CE18DD"/>
    <w:rsid w:val="00CE19C7"/>
    <w:rsid w:val="00CE1DF9"/>
    <w:rsid w:val="00CE29CF"/>
    <w:rsid w:val="00CE60BC"/>
    <w:rsid w:val="00CE75D2"/>
    <w:rsid w:val="00CE791A"/>
    <w:rsid w:val="00CE7BE4"/>
    <w:rsid w:val="00CF0391"/>
    <w:rsid w:val="00CF0E77"/>
    <w:rsid w:val="00CF1538"/>
    <w:rsid w:val="00CF1670"/>
    <w:rsid w:val="00CF3356"/>
    <w:rsid w:val="00CF34D4"/>
    <w:rsid w:val="00CF3BE2"/>
    <w:rsid w:val="00CF4353"/>
    <w:rsid w:val="00CF498C"/>
    <w:rsid w:val="00CF6B17"/>
    <w:rsid w:val="00CF6E07"/>
    <w:rsid w:val="00D0023B"/>
    <w:rsid w:val="00D0031F"/>
    <w:rsid w:val="00D05584"/>
    <w:rsid w:val="00D0654A"/>
    <w:rsid w:val="00D06E48"/>
    <w:rsid w:val="00D07938"/>
    <w:rsid w:val="00D07AE4"/>
    <w:rsid w:val="00D107A7"/>
    <w:rsid w:val="00D11A92"/>
    <w:rsid w:val="00D12E0C"/>
    <w:rsid w:val="00D13E84"/>
    <w:rsid w:val="00D142EA"/>
    <w:rsid w:val="00D14D80"/>
    <w:rsid w:val="00D15021"/>
    <w:rsid w:val="00D15F56"/>
    <w:rsid w:val="00D16B3A"/>
    <w:rsid w:val="00D17FE3"/>
    <w:rsid w:val="00D22827"/>
    <w:rsid w:val="00D22922"/>
    <w:rsid w:val="00D230C7"/>
    <w:rsid w:val="00D23B45"/>
    <w:rsid w:val="00D24371"/>
    <w:rsid w:val="00D33E42"/>
    <w:rsid w:val="00D33E49"/>
    <w:rsid w:val="00D34950"/>
    <w:rsid w:val="00D37AFC"/>
    <w:rsid w:val="00D41CB1"/>
    <w:rsid w:val="00D43DBC"/>
    <w:rsid w:val="00D43F06"/>
    <w:rsid w:val="00D4423B"/>
    <w:rsid w:val="00D46AC4"/>
    <w:rsid w:val="00D46C12"/>
    <w:rsid w:val="00D50101"/>
    <w:rsid w:val="00D50E39"/>
    <w:rsid w:val="00D52BAB"/>
    <w:rsid w:val="00D545A9"/>
    <w:rsid w:val="00D56968"/>
    <w:rsid w:val="00D60F50"/>
    <w:rsid w:val="00D62646"/>
    <w:rsid w:val="00D62F19"/>
    <w:rsid w:val="00D6370A"/>
    <w:rsid w:val="00D63D09"/>
    <w:rsid w:val="00D65E83"/>
    <w:rsid w:val="00D666DE"/>
    <w:rsid w:val="00D70CEB"/>
    <w:rsid w:val="00D70EDD"/>
    <w:rsid w:val="00D717A7"/>
    <w:rsid w:val="00D71B8B"/>
    <w:rsid w:val="00D72557"/>
    <w:rsid w:val="00D72F3A"/>
    <w:rsid w:val="00D733A9"/>
    <w:rsid w:val="00D73558"/>
    <w:rsid w:val="00D75928"/>
    <w:rsid w:val="00D762C0"/>
    <w:rsid w:val="00D762D5"/>
    <w:rsid w:val="00D76D2E"/>
    <w:rsid w:val="00D771B5"/>
    <w:rsid w:val="00D77B5B"/>
    <w:rsid w:val="00D817D2"/>
    <w:rsid w:val="00D84432"/>
    <w:rsid w:val="00D847BD"/>
    <w:rsid w:val="00D848CF"/>
    <w:rsid w:val="00D85143"/>
    <w:rsid w:val="00D878FB"/>
    <w:rsid w:val="00D87B5D"/>
    <w:rsid w:val="00D90A10"/>
    <w:rsid w:val="00D911F8"/>
    <w:rsid w:val="00D94F33"/>
    <w:rsid w:val="00D95ABF"/>
    <w:rsid w:val="00D96256"/>
    <w:rsid w:val="00D96B0F"/>
    <w:rsid w:val="00D97143"/>
    <w:rsid w:val="00DA0705"/>
    <w:rsid w:val="00DA0E6E"/>
    <w:rsid w:val="00DA177E"/>
    <w:rsid w:val="00DA1B09"/>
    <w:rsid w:val="00DA1B80"/>
    <w:rsid w:val="00DA3875"/>
    <w:rsid w:val="00DA53E5"/>
    <w:rsid w:val="00DA5731"/>
    <w:rsid w:val="00DA5CB3"/>
    <w:rsid w:val="00DA6227"/>
    <w:rsid w:val="00DA645C"/>
    <w:rsid w:val="00DA6F9C"/>
    <w:rsid w:val="00DA7C88"/>
    <w:rsid w:val="00DA7FD0"/>
    <w:rsid w:val="00DB05DA"/>
    <w:rsid w:val="00DB1AF6"/>
    <w:rsid w:val="00DB2709"/>
    <w:rsid w:val="00DB3951"/>
    <w:rsid w:val="00DB4247"/>
    <w:rsid w:val="00DB5CEB"/>
    <w:rsid w:val="00DB6049"/>
    <w:rsid w:val="00DB68B3"/>
    <w:rsid w:val="00DB6F91"/>
    <w:rsid w:val="00DB79B5"/>
    <w:rsid w:val="00DC02F1"/>
    <w:rsid w:val="00DC16D5"/>
    <w:rsid w:val="00DC2AB1"/>
    <w:rsid w:val="00DC2F11"/>
    <w:rsid w:val="00DC2FBD"/>
    <w:rsid w:val="00DC3100"/>
    <w:rsid w:val="00DC44B9"/>
    <w:rsid w:val="00DC545B"/>
    <w:rsid w:val="00DC6377"/>
    <w:rsid w:val="00DC689B"/>
    <w:rsid w:val="00DC7DAD"/>
    <w:rsid w:val="00DD0868"/>
    <w:rsid w:val="00DD3BB8"/>
    <w:rsid w:val="00DD46C8"/>
    <w:rsid w:val="00DD5E79"/>
    <w:rsid w:val="00DD62F7"/>
    <w:rsid w:val="00DD6633"/>
    <w:rsid w:val="00DD6847"/>
    <w:rsid w:val="00DD7068"/>
    <w:rsid w:val="00DD724A"/>
    <w:rsid w:val="00DD77BB"/>
    <w:rsid w:val="00DE1A7C"/>
    <w:rsid w:val="00DE1BEF"/>
    <w:rsid w:val="00DE3088"/>
    <w:rsid w:val="00DE4150"/>
    <w:rsid w:val="00DE45A7"/>
    <w:rsid w:val="00DE4B22"/>
    <w:rsid w:val="00DE529F"/>
    <w:rsid w:val="00DF0387"/>
    <w:rsid w:val="00DF2617"/>
    <w:rsid w:val="00DF2FA6"/>
    <w:rsid w:val="00DF3D0B"/>
    <w:rsid w:val="00DF3E62"/>
    <w:rsid w:val="00DF44FB"/>
    <w:rsid w:val="00DF4515"/>
    <w:rsid w:val="00DF48C4"/>
    <w:rsid w:val="00DF6DC6"/>
    <w:rsid w:val="00E004DA"/>
    <w:rsid w:val="00E00575"/>
    <w:rsid w:val="00E01911"/>
    <w:rsid w:val="00E024B4"/>
    <w:rsid w:val="00E0307A"/>
    <w:rsid w:val="00E0386D"/>
    <w:rsid w:val="00E051A3"/>
    <w:rsid w:val="00E06FE9"/>
    <w:rsid w:val="00E074D7"/>
    <w:rsid w:val="00E07BC9"/>
    <w:rsid w:val="00E118FC"/>
    <w:rsid w:val="00E12308"/>
    <w:rsid w:val="00E12A39"/>
    <w:rsid w:val="00E135C9"/>
    <w:rsid w:val="00E13CCA"/>
    <w:rsid w:val="00E141BE"/>
    <w:rsid w:val="00E15B4D"/>
    <w:rsid w:val="00E15B73"/>
    <w:rsid w:val="00E15BBC"/>
    <w:rsid w:val="00E173B0"/>
    <w:rsid w:val="00E17D8B"/>
    <w:rsid w:val="00E20CEF"/>
    <w:rsid w:val="00E21983"/>
    <w:rsid w:val="00E21CC0"/>
    <w:rsid w:val="00E2365E"/>
    <w:rsid w:val="00E24523"/>
    <w:rsid w:val="00E25CC5"/>
    <w:rsid w:val="00E262C1"/>
    <w:rsid w:val="00E27C8A"/>
    <w:rsid w:val="00E30B5A"/>
    <w:rsid w:val="00E30C91"/>
    <w:rsid w:val="00E335F7"/>
    <w:rsid w:val="00E34C81"/>
    <w:rsid w:val="00E35A45"/>
    <w:rsid w:val="00E37C52"/>
    <w:rsid w:val="00E41420"/>
    <w:rsid w:val="00E44FEB"/>
    <w:rsid w:val="00E459C3"/>
    <w:rsid w:val="00E46D20"/>
    <w:rsid w:val="00E506E9"/>
    <w:rsid w:val="00E5318D"/>
    <w:rsid w:val="00E539CA"/>
    <w:rsid w:val="00E54E84"/>
    <w:rsid w:val="00E56976"/>
    <w:rsid w:val="00E60699"/>
    <w:rsid w:val="00E607C8"/>
    <w:rsid w:val="00E60A18"/>
    <w:rsid w:val="00E6149A"/>
    <w:rsid w:val="00E618FF"/>
    <w:rsid w:val="00E61E8E"/>
    <w:rsid w:val="00E623A6"/>
    <w:rsid w:val="00E623BE"/>
    <w:rsid w:val="00E632CC"/>
    <w:rsid w:val="00E6360C"/>
    <w:rsid w:val="00E64EB5"/>
    <w:rsid w:val="00E64F6C"/>
    <w:rsid w:val="00E65418"/>
    <w:rsid w:val="00E65B82"/>
    <w:rsid w:val="00E66641"/>
    <w:rsid w:val="00E66CD6"/>
    <w:rsid w:val="00E673FC"/>
    <w:rsid w:val="00E67EC3"/>
    <w:rsid w:val="00E71552"/>
    <w:rsid w:val="00E72829"/>
    <w:rsid w:val="00E74580"/>
    <w:rsid w:val="00E758CE"/>
    <w:rsid w:val="00E77A65"/>
    <w:rsid w:val="00E80FF7"/>
    <w:rsid w:val="00E81DB3"/>
    <w:rsid w:val="00E81E95"/>
    <w:rsid w:val="00E83318"/>
    <w:rsid w:val="00E840D9"/>
    <w:rsid w:val="00E85B93"/>
    <w:rsid w:val="00E86357"/>
    <w:rsid w:val="00E86B5C"/>
    <w:rsid w:val="00E86E91"/>
    <w:rsid w:val="00E908E6"/>
    <w:rsid w:val="00E92231"/>
    <w:rsid w:val="00E92B80"/>
    <w:rsid w:val="00E93966"/>
    <w:rsid w:val="00E94E37"/>
    <w:rsid w:val="00E94F10"/>
    <w:rsid w:val="00E94F4C"/>
    <w:rsid w:val="00E9504A"/>
    <w:rsid w:val="00E95745"/>
    <w:rsid w:val="00EA06F6"/>
    <w:rsid w:val="00EA182F"/>
    <w:rsid w:val="00EA2B3E"/>
    <w:rsid w:val="00EA457D"/>
    <w:rsid w:val="00EA71C3"/>
    <w:rsid w:val="00EA7F51"/>
    <w:rsid w:val="00EB0A95"/>
    <w:rsid w:val="00EB0CCB"/>
    <w:rsid w:val="00EB1065"/>
    <w:rsid w:val="00EB1AB3"/>
    <w:rsid w:val="00EB4D4F"/>
    <w:rsid w:val="00EB5C70"/>
    <w:rsid w:val="00EC1CD7"/>
    <w:rsid w:val="00EC46B9"/>
    <w:rsid w:val="00EC4F89"/>
    <w:rsid w:val="00EC5614"/>
    <w:rsid w:val="00EC72ED"/>
    <w:rsid w:val="00EC73E6"/>
    <w:rsid w:val="00EC7792"/>
    <w:rsid w:val="00ED19BE"/>
    <w:rsid w:val="00ED200C"/>
    <w:rsid w:val="00ED2E89"/>
    <w:rsid w:val="00ED5250"/>
    <w:rsid w:val="00ED6109"/>
    <w:rsid w:val="00EE037C"/>
    <w:rsid w:val="00EE135F"/>
    <w:rsid w:val="00EE22A9"/>
    <w:rsid w:val="00EE26C9"/>
    <w:rsid w:val="00EE383C"/>
    <w:rsid w:val="00EE46D4"/>
    <w:rsid w:val="00EE578C"/>
    <w:rsid w:val="00EE592C"/>
    <w:rsid w:val="00EE661B"/>
    <w:rsid w:val="00EE6B5C"/>
    <w:rsid w:val="00EE74DC"/>
    <w:rsid w:val="00EF06EB"/>
    <w:rsid w:val="00EF1B2A"/>
    <w:rsid w:val="00EF480A"/>
    <w:rsid w:val="00EF50CB"/>
    <w:rsid w:val="00EF726C"/>
    <w:rsid w:val="00F0067E"/>
    <w:rsid w:val="00F01878"/>
    <w:rsid w:val="00F01D06"/>
    <w:rsid w:val="00F04631"/>
    <w:rsid w:val="00F05E33"/>
    <w:rsid w:val="00F05F20"/>
    <w:rsid w:val="00F06984"/>
    <w:rsid w:val="00F06A16"/>
    <w:rsid w:val="00F07283"/>
    <w:rsid w:val="00F10D0E"/>
    <w:rsid w:val="00F111B6"/>
    <w:rsid w:val="00F126A1"/>
    <w:rsid w:val="00F14109"/>
    <w:rsid w:val="00F15426"/>
    <w:rsid w:val="00F17A46"/>
    <w:rsid w:val="00F20038"/>
    <w:rsid w:val="00F21CA7"/>
    <w:rsid w:val="00F223FA"/>
    <w:rsid w:val="00F22441"/>
    <w:rsid w:val="00F226A0"/>
    <w:rsid w:val="00F22F8B"/>
    <w:rsid w:val="00F2400E"/>
    <w:rsid w:val="00F2549C"/>
    <w:rsid w:val="00F2559C"/>
    <w:rsid w:val="00F2687C"/>
    <w:rsid w:val="00F274EA"/>
    <w:rsid w:val="00F27FBC"/>
    <w:rsid w:val="00F30645"/>
    <w:rsid w:val="00F31A81"/>
    <w:rsid w:val="00F31D7E"/>
    <w:rsid w:val="00F33137"/>
    <w:rsid w:val="00F33834"/>
    <w:rsid w:val="00F349EE"/>
    <w:rsid w:val="00F34F33"/>
    <w:rsid w:val="00F35398"/>
    <w:rsid w:val="00F36410"/>
    <w:rsid w:val="00F36D51"/>
    <w:rsid w:val="00F40293"/>
    <w:rsid w:val="00F40756"/>
    <w:rsid w:val="00F408DC"/>
    <w:rsid w:val="00F42545"/>
    <w:rsid w:val="00F42E79"/>
    <w:rsid w:val="00F432D8"/>
    <w:rsid w:val="00F4553F"/>
    <w:rsid w:val="00F47655"/>
    <w:rsid w:val="00F479E9"/>
    <w:rsid w:val="00F47F0A"/>
    <w:rsid w:val="00F506E4"/>
    <w:rsid w:val="00F5128F"/>
    <w:rsid w:val="00F51B04"/>
    <w:rsid w:val="00F52129"/>
    <w:rsid w:val="00F530F5"/>
    <w:rsid w:val="00F53A44"/>
    <w:rsid w:val="00F542C4"/>
    <w:rsid w:val="00F548A8"/>
    <w:rsid w:val="00F54FF9"/>
    <w:rsid w:val="00F567F1"/>
    <w:rsid w:val="00F60F47"/>
    <w:rsid w:val="00F61A62"/>
    <w:rsid w:val="00F62AD0"/>
    <w:rsid w:val="00F62FE9"/>
    <w:rsid w:val="00F631BA"/>
    <w:rsid w:val="00F64274"/>
    <w:rsid w:val="00F645D5"/>
    <w:rsid w:val="00F66B57"/>
    <w:rsid w:val="00F70F76"/>
    <w:rsid w:val="00F713BF"/>
    <w:rsid w:val="00F71601"/>
    <w:rsid w:val="00F748A8"/>
    <w:rsid w:val="00F77577"/>
    <w:rsid w:val="00F77F7A"/>
    <w:rsid w:val="00F83CA1"/>
    <w:rsid w:val="00F84170"/>
    <w:rsid w:val="00F84877"/>
    <w:rsid w:val="00F86473"/>
    <w:rsid w:val="00F87C99"/>
    <w:rsid w:val="00F87D83"/>
    <w:rsid w:val="00F91AFE"/>
    <w:rsid w:val="00F922AF"/>
    <w:rsid w:val="00F92FD6"/>
    <w:rsid w:val="00F93038"/>
    <w:rsid w:val="00F953B0"/>
    <w:rsid w:val="00F959F2"/>
    <w:rsid w:val="00F96075"/>
    <w:rsid w:val="00F9689F"/>
    <w:rsid w:val="00FA1DA6"/>
    <w:rsid w:val="00FA1DCF"/>
    <w:rsid w:val="00FA42E0"/>
    <w:rsid w:val="00FA7915"/>
    <w:rsid w:val="00FB1799"/>
    <w:rsid w:val="00FB3027"/>
    <w:rsid w:val="00FB3B86"/>
    <w:rsid w:val="00FB482F"/>
    <w:rsid w:val="00FB66F7"/>
    <w:rsid w:val="00FB7006"/>
    <w:rsid w:val="00FC0A0D"/>
    <w:rsid w:val="00FC292C"/>
    <w:rsid w:val="00FC2F2C"/>
    <w:rsid w:val="00FC44A5"/>
    <w:rsid w:val="00FC48C8"/>
    <w:rsid w:val="00FC51C8"/>
    <w:rsid w:val="00FC75D0"/>
    <w:rsid w:val="00FD0AF4"/>
    <w:rsid w:val="00FD371F"/>
    <w:rsid w:val="00FD3800"/>
    <w:rsid w:val="00FD3B23"/>
    <w:rsid w:val="00FD3B36"/>
    <w:rsid w:val="00FD610F"/>
    <w:rsid w:val="00FD6CEA"/>
    <w:rsid w:val="00FE068D"/>
    <w:rsid w:val="00FE2179"/>
    <w:rsid w:val="00FE26B0"/>
    <w:rsid w:val="00FE2E29"/>
    <w:rsid w:val="00FE31C0"/>
    <w:rsid w:val="00FE53E8"/>
    <w:rsid w:val="00FE5CAA"/>
    <w:rsid w:val="00FE5E5F"/>
    <w:rsid w:val="00FF11E2"/>
    <w:rsid w:val="00FF1B6A"/>
    <w:rsid w:val="00FF268E"/>
    <w:rsid w:val="00FF4A53"/>
    <w:rsid w:val="00FF652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82772B-BF24-453B-A641-E23B96034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ind w:left="170" w:right="170" w:firstLine="17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1B09"/>
    <w:pPr>
      <w:bidi/>
      <w:ind w:left="0" w:right="0" w:firstLine="0"/>
    </w:pPr>
    <w:rPr>
      <w:rFonts w:ascii="Times New Roman" w:eastAsia="Times New Roman" w:hAnsi="Times New Roman" w:cs="Times New Roman"/>
      <w:sz w:val="24"/>
      <w:szCs w:val="24"/>
      <w:lang w:val="en-US"/>
    </w:rPr>
  </w:style>
  <w:style w:type="paragraph" w:styleId="1">
    <w:name w:val="heading 1"/>
    <w:basedOn w:val="a"/>
    <w:next w:val="a"/>
    <w:link w:val="1Char"/>
    <w:uiPriority w:val="9"/>
    <w:qFormat/>
    <w:rsid w:val="00F70F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F70F76"/>
    <w:pPr>
      <w:keepNext/>
      <w:keepLines/>
      <w:spacing w:before="40"/>
      <w:outlineLvl w:val="1"/>
    </w:pPr>
    <w:rPr>
      <w:rFonts w:ascii="Traditional Arabic" w:eastAsia="Traditional Arabic" w:hAnsi="Traditional Arabic" w:cs="Traditional Arabic"/>
      <w:b/>
      <w:bCs/>
      <w:color w:val="C00000"/>
      <w:sz w:val="36"/>
      <w:szCs w:val="36"/>
    </w:rPr>
  </w:style>
  <w:style w:type="paragraph" w:styleId="4">
    <w:name w:val="heading 4"/>
    <w:basedOn w:val="a"/>
    <w:next w:val="a"/>
    <w:link w:val="4Char"/>
    <w:qFormat/>
    <w:rsid w:val="009B417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1B09"/>
    <w:pPr>
      <w:tabs>
        <w:tab w:val="center" w:pos="4536"/>
        <w:tab w:val="right" w:pos="9072"/>
      </w:tabs>
      <w:bidi w:val="0"/>
    </w:pPr>
    <w:rPr>
      <w:rFonts w:asciiTheme="minorHAnsi" w:eastAsiaTheme="minorHAnsi" w:hAnsiTheme="minorHAnsi" w:cstheme="minorBidi"/>
      <w:sz w:val="22"/>
      <w:szCs w:val="22"/>
      <w:lang w:val="fr-FR"/>
    </w:rPr>
  </w:style>
  <w:style w:type="character" w:customStyle="1" w:styleId="Char">
    <w:name w:val="رأس الصفحة Char"/>
    <w:basedOn w:val="a0"/>
    <w:link w:val="a3"/>
    <w:uiPriority w:val="99"/>
    <w:rsid w:val="00DA1B09"/>
  </w:style>
  <w:style w:type="paragraph" w:styleId="a4">
    <w:name w:val="footer"/>
    <w:basedOn w:val="a"/>
    <w:link w:val="Char0"/>
    <w:uiPriority w:val="99"/>
    <w:unhideWhenUsed/>
    <w:rsid w:val="00DA1B09"/>
    <w:pPr>
      <w:tabs>
        <w:tab w:val="center" w:pos="4536"/>
        <w:tab w:val="right" w:pos="9072"/>
      </w:tabs>
      <w:bidi w:val="0"/>
    </w:pPr>
    <w:rPr>
      <w:rFonts w:asciiTheme="minorHAnsi" w:eastAsiaTheme="minorHAnsi" w:hAnsiTheme="minorHAnsi" w:cstheme="minorBidi"/>
      <w:sz w:val="22"/>
      <w:szCs w:val="22"/>
      <w:lang w:val="fr-FR"/>
    </w:rPr>
  </w:style>
  <w:style w:type="character" w:customStyle="1" w:styleId="Char0">
    <w:name w:val="تذييل الصفحة Char"/>
    <w:basedOn w:val="a0"/>
    <w:link w:val="a4"/>
    <w:uiPriority w:val="99"/>
    <w:rsid w:val="00DA1B09"/>
  </w:style>
  <w:style w:type="paragraph" w:styleId="a5">
    <w:name w:val="No Spacing"/>
    <w:uiPriority w:val="1"/>
    <w:qFormat/>
    <w:rsid w:val="00DA1B09"/>
    <w:pPr>
      <w:ind w:left="0" w:right="0" w:firstLine="0"/>
    </w:pPr>
    <w:rPr>
      <w:rFonts w:ascii="Calibri" w:eastAsia="Times New Roman" w:hAnsi="Calibri" w:cs="Arial"/>
      <w:lang w:eastAsia="fr-FR"/>
    </w:rPr>
  </w:style>
  <w:style w:type="paragraph" w:styleId="a6">
    <w:name w:val="endnote text"/>
    <w:basedOn w:val="a"/>
    <w:link w:val="Char1"/>
    <w:uiPriority w:val="99"/>
    <w:unhideWhenUsed/>
    <w:rsid w:val="00DA1B09"/>
    <w:pPr>
      <w:bidi w:val="0"/>
    </w:pPr>
    <w:rPr>
      <w:rFonts w:asciiTheme="minorHAnsi" w:eastAsiaTheme="minorEastAsia" w:hAnsiTheme="minorHAnsi" w:cstheme="minorBidi"/>
      <w:sz w:val="20"/>
      <w:szCs w:val="20"/>
      <w:lang w:val="fr-FR" w:eastAsia="fr-FR"/>
    </w:rPr>
  </w:style>
  <w:style w:type="character" w:customStyle="1" w:styleId="Char1">
    <w:name w:val="نص تعليق ختامي Char"/>
    <w:basedOn w:val="a0"/>
    <w:link w:val="a6"/>
    <w:uiPriority w:val="99"/>
    <w:rsid w:val="00DA1B09"/>
    <w:rPr>
      <w:rFonts w:eastAsiaTheme="minorEastAsia"/>
      <w:sz w:val="20"/>
      <w:szCs w:val="20"/>
      <w:lang w:eastAsia="fr-FR"/>
    </w:rPr>
  </w:style>
  <w:style w:type="paragraph" w:styleId="a7">
    <w:name w:val="footnote text"/>
    <w:basedOn w:val="a"/>
    <w:link w:val="Char2"/>
    <w:uiPriority w:val="99"/>
    <w:semiHidden/>
    <w:unhideWhenUsed/>
    <w:rsid w:val="00DA1B09"/>
    <w:rPr>
      <w:sz w:val="20"/>
      <w:szCs w:val="20"/>
    </w:rPr>
  </w:style>
  <w:style w:type="character" w:customStyle="1" w:styleId="Char2">
    <w:name w:val="نص حاشية سفلية Char"/>
    <w:basedOn w:val="a0"/>
    <w:link w:val="a7"/>
    <w:uiPriority w:val="99"/>
    <w:semiHidden/>
    <w:rsid w:val="00DA1B09"/>
    <w:rPr>
      <w:rFonts w:ascii="Times New Roman" w:eastAsia="Times New Roman" w:hAnsi="Times New Roman" w:cs="Times New Roman"/>
      <w:sz w:val="20"/>
      <w:szCs w:val="20"/>
      <w:lang w:val="en-US"/>
    </w:rPr>
  </w:style>
  <w:style w:type="character" w:styleId="a8">
    <w:name w:val="footnote reference"/>
    <w:basedOn w:val="a0"/>
    <w:uiPriority w:val="99"/>
    <w:semiHidden/>
    <w:unhideWhenUsed/>
    <w:rsid w:val="00DA1B09"/>
    <w:rPr>
      <w:vertAlign w:val="superscript"/>
    </w:rPr>
  </w:style>
  <w:style w:type="paragraph" w:styleId="a9">
    <w:name w:val="List Paragraph"/>
    <w:basedOn w:val="a"/>
    <w:uiPriority w:val="34"/>
    <w:qFormat/>
    <w:rsid w:val="004F1820"/>
    <w:pPr>
      <w:bidi w:val="0"/>
      <w:spacing w:after="200" w:line="276" w:lineRule="auto"/>
      <w:ind w:left="720"/>
      <w:contextualSpacing/>
    </w:pPr>
    <w:rPr>
      <w:rFonts w:asciiTheme="minorHAnsi" w:eastAsiaTheme="minorEastAsia" w:hAnsiTheme="minorHAnsi" w:cstheme="minorBidi"/>
      <w:sz w:val="22"/>
      <w:szCs w:val="22"/>
      <w:lang w:val="fr-FR" w:eastAsia="fr-FR"/>
    </w:rPr>
  </w:style>
  <w:style w:type="character" w:styleId="aa">
    <w:name w:val="endnote reference"/>
    <w:basedOn w:val="a0"/>
    <w:uiPriority w:val="99"/>
    <w:semiHidden/>
    <w:unhideWhenUsed/>
    <w:rsid w:val="004F1820"/>
    <w:rPr>
      <w:vertAlign w:val="superscript"/>
    </w:rPr>
  </w:style>
  <w:style w:type="paragraph" w:styleId="ab">
    <w:name w:val="Normal (Web)"/>
    <w:basedOn w:val="a"/>
    <w:uiPriority w:val="99"/>
    <w:unhideWhenUsed/>
    <w:rsid w:val="00400A4B"/>
    <w:pPr>
      <w:bidi w:val="0"/>
      <w:spacing w:before="100" w:beforeAutospacing="1" w:after="100" w:afterAutospacing="1"/>
    </w:pPr>
    <w:rPr>
      <w:lang w:val="fr-FR" w:eastAsia="fr-FR"/>
    </w:rPr>
  </w:style>
  <w:style w:type="character" w:styleId="Hyperlink">
    <w:name w:val="Hyperlink"/>
    <w:basedOn w:val="a0"/>
    <w:uiPriority w:val="99"/>
    <w:unhideWhenUsed/>
    <w:rsid w:val="00B56053"/>
    <w:rPr>
      <w:color w:val="0000FF" w:themeColor="hyperlink"/>
      <w:u w:val="single"/>
    </w:rPr>
  </w:style>
  <w:style w:type="character" w:styleId="ac">
    <w:name w:val="Strong"/>
    <w:basedOn w:val="a0"/>
    <w:uiPriority w:val="22"/>
    <w:qFormat/>
    <w:rsid w:val="00965881"/>
    <w:rPr>
      <w:b/>
      <w:bCs/>
    </w:rPr>
  </w:style>
  <w:style w:type="paragraph" w:customStyle="1" w:styleId="detailfont">
    <w:name w:val="detailfont"/>
    <w:basedOn w:val="a"/>
    <w:rsid w:val="00796A82"/>
    <w:pPr>
      <w:bidi w:val="0"/>
      <w:spacing w:before="100" w:beforeAutospacing="1" w:after="100" w:afterAutospacing="1"/>
    </w:pPr>
    <w:rPr>
      <w:lang w:val="fr-FR" w:eastAsia="fr-FR"/>
    </w:rPr>
  </w:style>
  <w:style w:type="character" w:customStyle="1" w:styleId="4Char">
    <w:name w:val="عنوان 4 Char"/>
    <w:basedOn w:val="a0"/>
    <w:link w:val="4"/>
    <w:rsid w:val="009B4170"/>
    <w:rPr>
      <w:rFonts w:ascii="Times New Roman" w:eastAsia="Times New Roman" w:hAnsi="Times New Roman" w:cs="Times New Roman"/>
      <w:b/>
      <w:bCs/>
      <w:sz w:val="28"/>
      <w:szCs w:val="28"/>
      <w:lang w:val="en-US"/>
    </w:rPr>
  </w:style>
  <w:style w:type="character" w:customStyle="1" w:styleId="t1">
    <w:name w:val="t1"/>
    <w:basedOn w:val="a0"/>
    <w:rsid w:val="00DC02F1"/>
  </w:style>
  <w:style w:type="character" w:customStyle="1" w:styleId="t4">
    <w:name w:val="t4"/>
    <w:basedOn w:val="a0"/>
    <w:rsid w:val="00224240"/>
  </w:style>
  <w:style w:type="paragraph" w:styleId="ad">
    <w:name w:val="Balloon Text"/>
    <w:basedOn w:val="a"/>
    <w:link w:val="Char3"/>
    <w:uiPriority w:val="99"/>
    <w:semiHidden/>
    <w:unhideWhenUsed/>
    <w:rsid w:val="00C120DA"/>
    <w:rPr>
      <w:rFonts w:ascii="Tahoma" w:hAnsi="Tahoma" w:cs="Tahoma"/>
      <w:sz w:val="16"/>
      <w:szCs w:val="16"/>
    </w:rPr>
  </w:style>
  <w:style w:type="character" w:customStyle="1" w:styleId="Char3">
    <w:name w:val="نص في بالون Char"/>
    <w:basedOn w:val="a0"/>
    <w:link w:val="ad"/>
    <w:uiPriority w:val="99"/>
    <w:semiHidden/>
    <w:rsid w:val="00C120DA"/>
    <w:rPr>
      <w:rFonts w:ascii="Tahoma" w:eastAsia="Times New Roman" w:hAnsi="Tahoma" w:cs="Tahoma"/>
      <w:sz w:val="16"/>
      <w:szCs w:val="16"/>
      <w:lang w:val="en-US"/>
    </w:rPr>
  </w:style>
  <w:style w:type="character" w:customStyle="1" w:styleId="1Char">
    <w:name w:val="عنوان 1 Char"/>
    <w:basedOn w:val="a0"/>
    <w:link w:val="1"/>
    <w:uiPriority w:val="9"/>
    <w:rsid w:val="00F70F76"/>
    <w:rPr>
      <w:rFonts w:asciiTheme="majorHAnsi" w:eastAsiaTheme="majorEastAsia" w:hAnsiTheme="majorHAnsi" w:cstheme="majorBidi"/>
      <w:color w:val="365F91" w:themeColor="accent1" w:themeShade="BF"/>
      <w:sz w:val="32"/>
      <w:szCs w:val="32"/>
      <w:lang w:val="en-US"/>
    </w:rPr>
  </w:style>
  <w:style w:type="character" w:customStyle="1" w:styleId="2Char">
    <w:name w:val="عنوان 2 Char"/>
    <w:basedOn w:val="a0"/>
    <w:link w:val="2"/>
    <w:uiPriority w:val="9"/>
    <w:rsid w:val="00F70F76"/>
    <w:rPr>
      <w:rFonts w:ascii="Traditional Arabic" w:eastAsia="Traditional Arabic" w:hAnsi="Traditional Arabic" w:cs="Traditional Arabic"/>
      <w:b/>
      <w:bCs/>
      <w:color w:val="C00000"/>
      <w:sz w:val="36"/>
      <w:szCs w:val="36"/>
      <w:lang w:val="en-US"/>
    </w:rPr>
  </w:style>
  <w:style w:type="paragraph" w:styleId="ae">
    <w:name w:val="TOC Heading"/>
    <w:basedOn w:val="1"/>
    <w:next w:val="a"/>
    <w:uiPriority w:val="39"/>
    <w:unhideWhenUsed/>
    <w:qFormat/>
    <w:rsid w:val="00F70F76"/>
    <w:pPr>
      <w:spacing w:line="259" w:lineRule="auto"/>
      <w:outlineLvl w:val="9"/>
    </w:pPr>
    <w:rPr>
      <w:rtl/>
    </w:rPr>
  </w:style>
  <w:style w:type="paragraph" w:styleId="20">
    <w:name w:val="toc 2"/>
    <w:basedOn w:val="a"/>
    <w:next w:val="a"/>
    <w:autoRedefine/>
    <w:uiPriority w:val="39"/>
    <w:unhideWhenUsed/>
    <w:rsid w:val="00F70F7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948134">
      <w:bodyDiv w:val="1"/>
      <w:marLeft w:val="0"/>
      <w:marRight w:val="0"/>
      <w:marTop w:val="0"/>
      <w:marBottom w:val="0"/>
      <w:divBdr>
        <w:top w:val="none" w:sz="0" w:space="0" w:color="auto"/>
        <w:left w:val="none" w:sz="0" w:space="0" w:color="auto"/>
        <w:bottom w:val="none" w:sz="0" w:space="0" w:color="auto"/>
        <w:right w:val="none" w:sz="0" w:space="0" w:color="auto"/>
      </w:divBdr>
    </w:div>
    <w:div w:id="1020666041">
      <w:bodyDiv w:val="1"/>
      <w:marLeft w:val="0"/>
      <w:marRight w:val="0"/>
      <w:marTop w:val="0"/>
      <w:marBottom w:val="0"/>
      <w:divBdr>
        <w:top w:val="none" w:sz="0" w:space="0" w:color="auto"/>
        <w:left w:val="none" w:sz="0" w:space="0" w:color="auto"/>
        <w:bottom w:val="none" w:sz="0" w:space="0" w:color="auto"/>
        <w:right w:val="none" w:sz="0" w:space="0" w:color="auto"/>
      </w:divBdr>
    </w:div>
    <w:div w:id="1402101050">
      <w:bodyDiv w:val="1"/>
      <w:marLeft w:val="0"/>
      <w:marRight w:val="0"/>
      <w:marTop w:val="0"/>
      <w:marBottom w:val="0"/>
      <w:divBdr>
        <w:top w:val="none" w:sz="0" w:space="0" w:color="auto"/>
        <w:left w:val="none" w:sz="0" w:space="0" w:color="auto"/>
        <w:bottom w:val="none" w:sz="0" w:space="0" w:color="auto"/>
        <w:right w:val="none" w:sz="0" w:space="0" w:color="auto"/>
      </w:divBdr>
    </w:div>
    <w:div w:id="200389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quran.ksu.edu.sa/tafseer/tabary/sura12-aya8.html" TargetMode="External"/><Relationship Id="rId18" Type="http://schemas.openxmlformats.org/officeDocument/2006/relationships/hyperlink" Target="http://quran.ksu.edu.sa/tafseer/tabary/sura12-aya13.html" TargetMode="External"/><Relationship Id="rId26" Type="http://schemas.openxmlformats.org/officeDocument/2006/relationships/hyperlink" Target="http://quran.ksu.edu.sa/tafseer/tabary/sura12-aya13.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quran.ksu.edu.sa/tafseer/tabary/sura12-aya17.html" TargetMode="External"/><Relationship Id="rId34" Type="http://schemas.openxmlformats.org/officeDocument/2006/relationships/hyperlink" Target="http://quran.ksu.edu.sa/tafseer/tabary/sura12-aya13.html" TargetMode="External"/><Relationship Id="rId7" Type="http://schemas.openxmlformats.org/officeDocument/2006/relationships/endnotes" Target="endnotes.xml"/><Relationship Id="rId12" Type="http://schemas.openxmlformats.org/officeDocument/2006/relationships/hyperlink" Target="http://quran.ksu.edu.sa/tafseer/tabary/sura12-aya7.html" TargetMode="External"/><Relationship Id="rId17" Type="http://schemas.openxmlformats.org/officeDocument/2006/relationships/hyperlink" Target="http://quran.ksu.edu.sa/tafseer/tabary/sura12-aya12.html" TargetMode="External"/><Relationship Id="rId25" Type="http://schemas.openxmlformats.org/officeDocument/2006/relationships/hyperlink" Target="http://quran.ksu.edu.sa/tafseer/tabary/sura12-aya12.html" TargetMode="External"/><Relationship Id="rId33" Type="http://schemas.openxmlformats.org/officeDocument/2006/relationships/hyperlink" Target="http://quran.ksu.edu.sa/tafseer/tabary/sura12-aya13.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quran.ksu.edu.sa/tafseer/tabary/sura12-aya11.html" TargetMode="External"/><Relationship Id="rId20" Type="http://schemas.openxmlformats.org/officeDocument/2006/relationships/hyperlink" Target="http://quran.ksu.edu.sa/tafseer/tabary/sura12-aya16.html" TargetMode="External"/><Relationship Id="rId29" Type="http://schemas.openxmlformats.org/officeDocument/2006/relationships/hyperlink" Target="http://quran.ksu.edu.sa/tafseer/tabary/sura12-aya1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quran.ksu.edu.sa/tafseer/tabary/sura12-aya6.html" TargetMode="External"/><Relationship Id="rId24" Type="http://schemas.openxmlformats.org/officeDocument/2006/relationships/hyperlink" Target="http://quran.ksu.edu.sa/tafseer/tabary/sura12-aya11.html" TargetMode="External"/><Relationship Id="rId32" Type="http://schemas.openxmlformats.org/officeDocument/2006/relationships/hyperlink" Target="http://quran.ksu.edu.sa/tafseer/tabary/sura12-aya11.html" TargetMode="External"/><Relationship Id="rId37" Type="http://schemas.openxmlformats.org/officeDocument/2006/relationships/hyperlink" Target="http://www.alukah.net/social/0/8128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quran.ksu.edu.sa/tafseer/tabary/sura12-aya10.html" TargetMode="External"/><Relationship Id="rId23" Type="http://schemas.openxmlformats.org/officeDocument/2006/relationships/hyperlink" Target="http://quran.ksu.edu.sa/tafseer/tabary/sura12-aya6.html" TargetMode="External"/><Relationship Id="rId28" Type="http://schemas.openxmlformats.org/officeDocument/2006/relationships/hyperlink" Target="http://quran.ksu.edu.sa/tafseer/tabary/sura12-aya16.html" TargetMode="External"/><Relationship Id="rId36" Type="http://schemas.openxmlformats.org/officeDocument/2006/relationships/hyperlink" Target="http://www.saaid.net/daeyat/zadalmaad/55.htm" TargetMode="External"/><Relationship Id="rId10" Type="http://schemas.openxmlformats.org/officeDocument/2006/relationships/image" Target="media/image2.jpeg"/><Relationship Id="rId19" Type="http://schemas.openxmlformats.org/officeDocument/2006/relationships/hyperlink" Target="http://quran.ksu.edu.sa/tafseer/tabary/sura12-aya14.html" TargetMode="External"/><Relationship Id="rId31" Type="http://schemas.openxmlformats.org/officeDocument/2006/relationships/hyperlink" Target="http://quran.ksu.edu.sa/tafseer/tabary/sura12-aya6.html" TargetMode="External"/><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hyperlink" Target="http://quran.ksu.edu.sa/tafseer/tabary/sura12-aya9.html" TargetMode="External"/><Relationship Id="rId22" Type="http://schemas.openxmlformats.org/officeDocument/2006/relationships/hyperlink" Target="http://quran.ksu.edu.sa/tafseer/tabary/sura12-aya18.html" TargetMode="External"/><Relationship Id="rId27" Type="http://schemas.openxmlformats.org/officeDocument/2006/relationships/hyperlink" Target="http://quran.ksu.edu.sa/tafseer/tabary/sura12-aya14.html" TargetMode="External"/><Relationship Id="rId30" Type="http://schemas.openxmlformats.org/officeDocument/2006/relationships/hyperlink" Target="http://quran.ksu.edu.sa/tafseer/tabary/sura12-aya18.html" TargetMode="External"/><Relationship Id="rId35" Type="http://schemas.openxmlformats.org/officeDocument/2006/relationships/hyperlink" Target="http://quran.ksu.edu.sa/tafseer/tabary/sura12-aya13.html"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alukah.net/social/0/8128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59C7B-F270-402A-B036-B21CEF651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10033</Words>
  <Characters>57191</Characters>
  <Application>Microsoft Office Word</Application>
  <DocSecurity>0</DocSecurity>
  <Lines>476</Lines>
  <Paragraphs>134</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Sweet</Company>
  <LinksUpToDate>false</LinksUpToDate>
  <CharactersWithSpaces>67090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Haytham Mohamed</cp:lastModifiedBy>
  <cp:revision>3</cp:revision>
  <dcterms:created xsi:type="dcterms:W3CDTF">2017-01-04T06:27:00Z</dcterms:created>
  <dcterms:modified xsi:type="dcterms:W3CDTF">2017-01-04T06:28:00Z</dcterms:modified>
</cp:coreProperties>
</file>